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5A71B1" w14:textId="4ADDA57B" w:rsidR="00FE344E" w:rsidRDefault="00FE344E" w:rsidP="00F00D83">
      <w:pPr>
        <w:spacing w:line="360" w:lineRule="auto"/>
        <w:rPr>
          <w:rFonts w:ascii="Arial" w:hAnsi="Arial" w:cs="Arial"/>
          <w:b/>
        </w:rPr>
      </w:pPr>
      <w:r w:rsidRPr="00FE344E">
        <w:rPr>
          <w:rFonts w:ascii="Arial" w:hAnsi="Arial" w:cs="Arial"/>
          <w:b/>
        </w:rPr>
        <w:t>ZP-0</w:t>
      </w:r>
      <w:r w:rsidR="006718D7">
        <w:rPr>
          <w:rFonts w:ascii="Arial" w:hAnsi="Arial" w:cs="Arial"/>
          <w:b/>
        </w:rPr>
        <w:t>7</w:t>
      </w:r>
      <w:r w:rsidRPr="00FE344E">
        <w:rPr>
          <w:rFonts w:ascii="Arial" w:hAnsi="Arial" w:cs="Arial"/>
          <w:b/>
        </w:rPr>
        <w:t>/26-USL/0</w:t>
      </w:r>
      <w:r w:rsidR="006718D7">
        <w:rPr>
          <w:rFonts w:ascii="Arial" w:hAnsi="Arial" w:cs="Arial"/>
          <w:b/>
        </w:rPr>
        <w:t>7</w:t>
      </w:r>
    </w:p>
    <w:p w14:paraId="3B9FE621" w14:textId="39DA3CC7" w:rsidR="00F00D83" w:rsidRDefault="00F00D83" w:rsidP="00F00D83">
      <w:pPr>
        <w:spacing w:line="360" w:lineRule="auto"/>
        <w:rPr>
          <w:rFonts w:ascii="Arial" w:hAnsi="Arial" w:cs="Arial"/>
          <w:b/>
          <w:bCs/>
        </w:rPr>
      </w:pPr>
      <w:r w:rsidRPr="00444E8A">
        <w:rPr>
          <w:rFonts w:ascii="Arial" w:hAnsi="Arial" w:cs="Arial"/>
          <w:bCs/>
        </w:rPr>
        <w:t xml:space="preserve">Załącznik nr </w:t>
      </w:r>
      <w:r w:rsidR="00E0203B">
        <w:rPr>
          <w:rFonts w:ascii="Arial" w:hAnsi="Arial" w:cs="Arial"/>
          <w:bCs/>
        </w:rPr>
        <w:t>3 do SWZ</w:t>
      </w:r>
    </w:p>
    <w:p w14:paraId="004C5509" w14:textId="77777777" w:rsidR="00F00D83" w:rsidRPr="00444E8A" w:rsidRDefault="00F00D83" w:rsidP="00F00D83">
      <w:pPr>
        <w:spacing w:line="360" w:lineRule="auto"/>
        <w:rPr>
          <w:rFonts w:ascii="Arial" w:hAnsi="Arial" w:cs="Arial"/>
          <w:b/>
          <w:bCs/>
        </w:rPr>
      </w:pPr>
    </w:p>
    <w:p w14:paraId="0B66F3F8" w14:textId="77777777" w:rsidR="00F00D83" w:rsidRDefault="00F00D83" w:rsidP="00F00D83">
      <w:pPr>
        <w:spacing w:line="360" w:lineRule="auto"/>
        <w:rPr>
          <w:rFonts w:ascii="Arial" w:hAnsi="Arial" w:cs="Arial"/>
        </w:rPr>
      </w:pPr>
      <w:r w:rsidRPr="00444E8A">
        <w:rPr>
          <w:rFonts w:ascii="Arial" w:hAnsi="Arial" w:cs="Arial"/>
          <w:b/>
          <w:bCs/>
        </w:rPr>
        <w:t xml:space="preserve">OŚWIADCZENIE DOTYCZĄCE SPEŁNIANIA WARUNKÓW UDZIAŁU </w:t>
      </w:r>
      <w:r>
        <w:rPr>
          <w:rFonts w:ascii="Arial" w:hAnsi="Arial" w:cs="Arial"/>
          <w:b/>
          <w:bCs/>
        </w:rPr>
        <w:t xml:space="preserve"> </w:t>
      </w:r>
      <w:r w:rsidRPr="00444E8A">
        <w:rPr>
          <w:rFonts w:ascii="Arial" w:hAnsi="Arial" w:cs="Arial"/>
          <w:b/>
          <w:bCs/>
        </w:rPr>
        <w:t>W POSTĘPOWANIU I NIEPODLEGANIA WYKLUCZENIU</w:t>
      </w:r>
      <w:r w:rsidRPr="00444E8A">
        <w:rPr>
          <w:rFonts w:ascii="Arial" w:hAnsi="Arial" w:cs="Arial"/>
        </w:rPr>
        <w:t xml:space="preserve"> </w:t>
      </w:r>
    </w:p>
    <w:p w14:paraId="07AA1F54" w14:textId="77777777" w:rsidR="00F00D83" w:rsidRPr="00444E8A" w:rsidRDefault="00F00D83" w:rsidP="00F00D83">
      <w:pPr>
        <w:spacing w:line="360" w:lineRule="auto"/>
        <w:rPr>
          <w:rFonts w:ascii="Arial" w:hAnsi="Arial" w:cs="Arial"/>
        </w:rPr>
      </w:pPr>
    </w:p>
    <w:p w14:paraId="24809E25" w14:textId="77777777" w:rsidR="00F00D83" w:rsidRDefault="00F00D83" w:rsidP="00F00D83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składane na podstawie art. 125 ust. 1 ustawy z dnia 11 września 2019 r. - Prawo zamówień publicznych:</w:t>
      </w:r>
    </w:p>
    <w:p w14:paraId="753FA458" w14:textId="77777777" w:rsidR="00E0203B" w:rsidRDefault="00E0203B" w:rsidP="00F00D83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2590B20A" w14:textId="77777777" w:rsidR="00F00D83" w:rsidRDefault="00F00D83" w:rsidP="00F00D83">
      <w:pPr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…………………………………………………………………………………………………</w:t>
      </w:r>
    </w:p>
    <w:p w14:paraId="3B0AFD07" w14:textId="77777777" w:rsidR="00E0203B" w:rsidRDefault="00E0203B" w:rsidP="00F00D83">
      <w:pPr>
        <w:rPr>
          <w:rFonts w:ascii="Arial" w:hAnsi="Arial" w:cs="Arial"/>
        </w:rPr>
      </w:pPr>
    </w:p>
    <w:p w14:paraId="2F99D5C1" w14:textId="77777777" w:rsidR="00E0203B" w:rsidRDefault="00E0203B" w:rsidP="00F00D83">
      <w:pPr>
        <w:rPr>
          <w:rFonts w:ascii="Arial" w:hAnsi="Arial" w:cs="Arial"/>
        </w:rPr>
      </w:pPr>
    </w:p>
    <w:p w14:paraId="3BAA0948" w14:textId="77777777" w:rsidR="00F00D83" w:rsidRPr="00444E8A" w:rsidRDefault="00F00D83" w:rsidP="00F00D83">
      <w:pPr>
        <w:rPr>
          <w:rFonts w:ascii="Arial" w:hAnsi="Arial" w:cs="Arial"/>
        </w:rPr>
      </w:pPr>
      <w:r w:rsidRPr="00444E8A">
        <w:rPr>
          <w:rFonts w:ascii="Arial" w:hAnsi="Arial" w:cs="Arial"/>
        </w:rPr>
        <w:t>…………………………………………………………………………………………………</w:t>
      </w:r>
    </w:p>
    <w:p w14:paraId="0532E388" w14:textId="77777777" w:rsidR="00F00D83" w:rsidRPr="00E0203B" w:rsidRDefault="00F00D83" w:rsidP="00F00D83">
      <w:pPr>
        <w:jc w:val="center"/>
        <w:rPr>
          <w:rFonts w:ascii="Arial" w:hAnsi="Arial" w:cs="Arial"/>
          <w:sz w:val="20"/>
          <w:szCs w:val="20"/>
        </w:rPr>
      </w:pPr>
      <w:r w:rsidRPr="00E0203B">
        <w:rPr>
          <w:rFonts w:ascii="Arial" w:hAnsi="Arial" w:cs="Arial"/>
          <w:sz w:val="20"/>
          <w:szCs w:val="20"/>
        </w:rPr>
        <w:t>(pełna nazwa i adres</w:t>
      </w:r>
      <w:r w:rsidR="00E0203B">
        <w:rPr>
          <w:rFonts w:ascii="Arial" w:hAnsi="Arial" w:cs="Arial"/>
          <w:sz w:val="20"/>
          <w:szCs w:val="20"/>
        </w:rPr>
        <w:t xml:space="preserve"> Wykonawcy</w:t>
      </w:r>
      <w:r w:rsidRPr="00E0203B">
        <w:rPr>
          <w:rFonts w:ascii="Arial" w:hAnsi="Arial" w:cs="Arial"/>
          <w:sz w:val="20"/>
          <w:szCs w:val="20"/>
        </w:rPr>
        <w:t>)</w:t>
      </w:r>
    </w:p>
    <w:p w14:paraId="0C4F79C1" w14:textId="77777777" w:rsidR="00F00D83" w:rsidRDefault="00F00D83" w:rsidP="00F00D83">
      <w:pPr>
        <w:jc w:val="center"/>
        <w:rPr>
          <w:rFonts w:ascii="Calibri" w:hAnsi="Calibri" w:cs="Arial"/>
        </w:rPr>
      </w:pPr>
    </w:p>
    <w:p w14:paraId="5FFE8E12" w14:textId="3F3A5975" w:rsidR="00F00D83" w:rsidRPr="00444E8A" w:rsidRDefault="00F00D83" w:rsidP="00F00D83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w postępowaniu o udzielnie zamówienia publicznego na: </w:t>
      </w:r>
      <w:r w:rsidR="00FE344E" w:rsidRPr="00FE344E">
        <w:rPr>
          <w:rFonts w:ascii="Arial" w:hAnsi="Arial" w:cs="Arial"/>
          <w:b/>
          <w:bCs/>
          <w:iCs/>
        </w:rPr>
        <w:t>“Usługi organizacji imprez (organizacja wyjazdów edukacyjno-profilaktycznych)”</w:t>
      </w:r>
      <w:r w:rsidRPr="00444E8A">
        <w:rPr>
          <w:rFonts w:ascii="Arial" w:hAnsi="Arial" w:cs="Arial"/>
        </w:rPr>
        <w:t xml:space="preserve">oświadczam/-y, że spełniam/-y warunki udziału w postępowaniu określone przez zamawiającego w SWZ oraz nie podlegam/-y wykluczeniu z postępowania na podstawie art. 108 ust. 1 </w:t>
      </w:r>
      <w:proofErr w:type="spellStart"/>
      <w:r w:rsidRPr="00444E8A">
        <w:rPr>
          <w:rFonts w:ascii="Arial" w:hAnsi="Arial" w:cs="Arial"/>
        </w:rPr>
        <w:t>p.z.p</w:t>
      </w:r>
      <w:proofErr w:type="spellEnd"/>
      <w:r w:rsidRPr="00444E8A">
        <w:rPr>
          <w:rFonts w:ascii="Arial" w:hAnsi="Arial" w:cs="Arial"/>
        </w:rPr>
        <w:t xml:space="preserve">, zgodnie z którym Zamawiający wyklucza z postępowania o udzielenie zamówienia wykonawcę: </w:t>
      </w:r>
    </w:p>
    <w:p w14:paraId="439D21C7" w14:textId="77777777" w:rsidR="00F00D83" w:rsidRPr="00444E8A" w:rsidRDefault="00F00D83" w:rsidP="00F00D83">
      <w:pPr>
        <w:pStyle w:val="Akapitzlist"/>
        <w:numPr>
          <w:ilvl w:val="1"/>
          <w:numId w:val="2"/>
        </w:numPr>
        <w:spacing w:line="360" w:lineRule="auto"/>
        <w:ind w:left="924" w:hanging="357"/>
        <w:rPr>
          <w:rFonts w:ascii="Arial" w:hAnsi="Arial" w:cs="Arial"/>
        </w:rPr>
      </w:pPr>
      <w:r w:rsidRPr="00444E8A">
        <w:rPr>
          <w:rFonts w:ascii="Arial" w:hAnsi="Arial" w:cs="Arial"/>
        </w:rPr>
        <w:t xml:space="preserve">będącego osobą fizyczną, którego prawomocnie skazano za przestępstwo: </w:t>
      </w:r>
    </w:p>
    <w:p w14:paraId="7E25B5F1" w14:textId="77777777" w:rsidR="00F00D83" w:rsidRPr="00444E8A" w:rsidRDefault="00F00D83" w:rsidP="00F00D83">
      <w:pPr>
        <w:pStyle w:val="Akapitzlist"/>
        <w:numPr>
          <w:ilvl w:val="1"/>
          <w:numId w:val="1"/>
        </w:numPr>
        <w:spacing w:line="360" w:lineRule="auto"/>
        <w:ind w:left="1491" w:hanging="357"/>
        <w:rPr>
          <w:rFonts w:ascii="Arial" w:hAnsi="Arial" w:cs="Arial"/>
        </w:rPr>
      </w:pPr>
      <w:r w:rsidRPr="00444E8A">
        <w:rPr>
          <w:rFonts w:ascii="Arial" w:hAnsi="Arial" w:cs="Arial"/>
        </w:rPr>
        <w:t xml:space="preserve">udziału w zorganizowanej grupie przestępczej albo związku mającym na celu popełnienie przestępstwa lub przestępstwa skarbowego, o którym mowa w art. 258 Kodeksu karnego, </w:t>
      </w:r>
    </w:p>
    <w:p w14:paraId="07C1D8EA" w14:textId="77777777" w:rsidR="00F00D83" w:rsidRPr="00444E8A" w:rsidRDefault="00F00D83" w:rsidP="00F00D83">
      <w:pPr>
        <w:pStyle w:val="Akapitzlist"/>
        <w:numPr>
          <w:ilvl w:val="1"/>
          <w:numId w:val="1"/>
        </w:numPr>
        <w:spacing w:line="360" w:lineRule="auto"/>
        <w:ind w:left="1491" w:hanging="357"/>
        <w:rPr>
          <w:rFonts w:ascii="Arial" w:hAnsi="Arial" w:cs="Arial"/>
        </w:rPr>
      </w:pPr>
      <w:r w:rsidRPr="00444E8A">
        <w:rPr>
          <w:rFonts w:ascii="Arial" w:hAnsi="Arial" w:cs="Arial"/>
        </w:rPr>
        <w:t xml:space="preserve">handlu ludźmi, o którym mowa w art. 189a Kodeksu karnego, </w:t>
      </w:r>
    </w:p>
    <w:p w14:paraId="32AB2DF3" w14:textId="77777777" w:rsidR="00F00D83" w:rsidRPr="00444E8A" w:rsidRDefault="00F00D83" w:rsidP="00F00D83">
      <w:pPr>
        <w:pStyle w:val="Akapitzlist"/>
        <w:numPr>
          <w:ilvl w:val="1"/>
          <w:numId w:val="1"/>
        </w:numPr>
        <w:spacing w:line="360" w:lineRule="auto"/>
        <w:ind w:left="1491" w:hanging="357"/>
        <w:rPr>
          <w:rFonts w:ascii="Arial" w:hAnsi="Arial" w:cs="Arial"/>
        </w:rPr>
      </w:pPr>
      <w:r w:rsidRPr="00444E8A">
        <w:rPr>
          <w:rFonts w:ascii="Arial" w:hAnsi="Arial" w:cs="Arial"/>
        </w:rPr>
        <w:t xml:space="preserve">o którym mowa w art. 228–230a, art. 250a Kodeksu karnego, w art. 46 - 48 ustawy z dnia 25 czerwca 2010 r. o sporcie lub art. 54 ust. 1-4 ustawy z dnia 12 maja 2011 r. o refundacji leków, środków </w:t>
      </w:r>
      <w:r w:rsidRPr="00444E8A">
        <w:rPr>
          <w:rFonts w:ascii="Arial" w:hAnsi="Arial" w:cs="Arial"/>
        </w:rPr>
        <w:lastRenderedPageBreak/>
        <w:t>spożywczych specjalnego przeznaczenia żywieniowego oraz wyrobów medycznych</w:t>
      </w:r>
      <w:r w:rsidR="003C76BB">
        <w:rPr>
          <w:rFonts w:ascii="Arial" w:hAnsi="Arial" w:cs="Arial"/>
        </w:rPr>
        <w:t>,</w:t>
      </w:r>
    </w:p>
    <w:p w14:paraId="6C0E8BCE" w14:textId="77777777" w:rsidR="00F00D83" w:rsidRPr="00444E8A" w:rsidRDefault="00F00D83" w:rsidP="00F00D83">
      <w:pPr>
        <w:pStyle w:val="Akapitzlist"/>
        <w:numPr>
          <w:ilvl w:val="1"/>
          <w:numId w:val="1"/>
        </w:numPr>
        <w:spacing w:line="360" w:lineRule="auto"/>
        <w:ind w:left="1491" w:hanging="357"/>
        <w:rPr>
          <w:rFonts w:ascii="Arial" w:hAnsi="Arial" w:cs="Arial"/>
        </w:rPr>
      </w:pPr>
      <w:r w:rsidRPr="00444E8A">
        <w:rPr>
          <w:rFonts w:ascii="Arial" w:hAnsi="Arial" w:cs="Arial"/>
        </w:rPr>
        <w:t xml:space="preserve">finansowania przestępstwa o charakterze terrorystycznym, o którym mowa w art. 165a Kodeksu karnego, lub przestępstwo udaremniania lub utrudniania stwierdzenia przestępnego pochodzenia pieniędzy lub ukrywania ich pochodzenia, o którym mowa w art. 299 Kodeksu karnego, </w:t>
      </w:r>
    </w:p>
    <w:p w14:paraId="05165773" w14:textId="77777777" w:rsidR="00F00D83" w:rsidRPr="00444E8A" w:rsidRDefault="00F00D83" w:rsidP="00F00D83">
      <w:pPr>
        <w:pStyle w:val="Akapitzlist"/>
        <w:numPr>
          <w:ilvl w:val="1"/>
          <w:numId w:val="1"/>
        </w:numPr>
        <w:spacing w:line="360" w:lineRule="auto"/>
        <w:ind w:left="1491" w:hanging="357"/>
        <w:rPr>
          <w:rFonts w:ascii="Arial" w:hAnsi="Arial" w:cs="Arial"/>
        </w:rPr>
      </w:pPr>
      <w:r w:rsidRPr="00444E8A">
        <w:rPr>
          <w:rFonts w:ascii="Arial" w:hAnsi="Arial" w:cs="Arial"/>
        </w:rPr>
        <w:t xml:space="preserve">o charakterze terrorystycznym, o którym mowa w art. 115 § 20 Kodeksu karnego, lub mające na celu popełnienie tego przestępstwa, </w:t>
      </w:r>
    </w:p>
    <w:p w14:paraId="452582C3" w14:textId="77777777" w:rsidR="00F00D83" w:rsidRPr="00444E8A" w:rsidRDefault="00F00D83" w:rsidP="00F00D83">
      <w:pPr>
        <w:pStyle w:val="Akapitzlist"/>
        <w:numPr>
          <w:ilvl w:val="1"/>
          <w:numId w:val="1"/>
        </w:numPr>
        <w:spacing w:line="360" w:lineRule="auto"/>
        <w:ind w:left="1491" w:hanging="357"/>
        <w:rPr>
          <w:rFonts w:ascii="Arial" w:hAnsi="Arial" w:cs="Arial"/>
        </w:rPr>
      </w:pPr>
      <w:r w:rsidRPr="00444E8A">
        <w:rPr>
          <w:rFonts w:ascii="Arial" w:hAnsi="Arial" w:cs="Arial"/>
        </w:rPr>
        <w:t>powierzenia wykonywania pracy małoletniemu cudzoziemcowi, o którym mowa w art. 9 ust. 2 ustawy z dnia 15 czerwca 2012 r. o skutkach powierzania wykonywania pracy  cudzoziemcom przebywającym wbrew przepisom na terytorium Rzeczypospolitej Polskiej</w:t>
      </w:r>
      <w:r w:rsidR="00B72F74">
        <w:rPr>
          <w:rFonts w:ascii="Arial" w:hAnsi="Arial" w:cs="Arial"/>
        </w:rPr>
        <w:t>,</w:t>
      </w:r>
    </w:p>
    <w:p w14:paraId="4B163E38" w14:textId="77777777" w:rsidR="00F00D83" w:rsidRPr="00444E8A" w:rsidRDefault="00F00D83" w:rsidP="00F00D83">
      <w:pPr>
        <w:pStyle w:val="Akapitzlist"/>
        <w:numPr>
          <w:ilvl w:val="1"/>
          <w:numId w:val="1"/>
        </w:numPr>
        <w:spacing w:line="360" w:lineRule="auto"/>
        <w:ind w:left="1491" w:hanging="357"/>
        <w:rPr>
          <w:rFonts w:ascii="Arial" w:hAnsi="Arial" w:cs="Arial"/>
        </w:rPr>
      </w:pPr>
      <w:r w:rsidRPr="00444E8A">
        <w:rPr>
          <w:rFonts w:ascii="Arial" w:hAnsi="Arial" w:cs="Arial"/>
        </w:rPr>
        <w:t xml:space="preserve">przeciwko obrotowi gospodarczemu, o których mowa w art. 296–307 Kodeksu karnego, przestępstwo oszustwa, o którym mowa w art. 286 Kodeksu karnego, przestępstwo przeciwko wiarygodności dokumentów, o których mowa w art. 270 –277d Kodeksu karnego, lub przestępstwo skarbowe, </w:t>
      </w:r>
    </w:p>
    <w:p w14:paraId="2F5DB9D8" w14:textId="77777777" w:rsidR="00F00D83" w:rsidRPr="00444E8A" w:rsidRDefault="00F00D83" w:rsidP="00F00D83">
      <w:pPr>
        <w:pStyle w:val="Akapitzlist"/>
        <w:numPr>
          <w:ilvl w:val="1"/>
          <w:numId w:val="1"/>
        </w:numPr>
        <w:spacing w:line="360" w:lineRule="auto"/>
        <w:ind w:left="1491" w:hanging="357"/>
        <w:rPr>
          <w:rFonts w:ascii="Arial" w:hAnsi="Arial" w:cs="Arial"/>
        </w:rPr>
      </w:pPr>
      <w:r w:rsidRPr="00444E8A">
        <w:rPr>
          <w:rFonts w:ascii="Arial" w:hAnsi="Arial" w:cs="Arial"/>
        </w:rPr>
        <w:t xml:space="preserve">o którym mowa w art. 9 ust. 1 i 3 lub art. 10 ustawy z dnia 15 czerwca 2012 r. o skutkach powierzania wykonywania pracy cudzoziemcom przebywającym wbrew przepisom na terytorium Rzeczypospolitej Polskiej – lub za odpowiedni czyn zabroniony określony w przepisach prawa obcego; </w:t>
      </w:r>
    </w:p>
    <w:p w14:paraId="39AF6298" w14:textId="77777777" w:rsidR="00F00D83" w:rsidRPr="00444E8A" w:rsidRDefault="00F00D83" w:rsidP="00F00D83">
      <w:pPr>
        <w:pStyle w:val="Akapitzlist"/>
        <w:numPr>
          <w:ilvl w:val="1"/>
          <w:numId w:val="2"/>
        </w:numPr>
        <w:spacing w:line="360" w:lineRule="auto"/>
        <w:ind w:left="924" w:hanging="357"/>
        <w:rPr>
          <w:rFonts w:ascii="Arial" w:hAnsi="Arial" w:cs="Arial"/>
        </w:rPr>
      </w:pPr>
      <w:r w:rsidRPr="00444E8A">
        <w:rPr>
          <w:rFonts w:ascii="Arial" w:hAnsi="Arial" w:cs="Arial"/>
        </w:rPr>
        <w:t xml:space="preserve">jeżeli urzędującego członka jego organu zarządzającego lub nadzorczego, wspólnika spółki w spółce jawnej lub partnerskiej albo komplementariusza w spółce komandytowej lub komandytowo-akcyjnej lub prokurenta prawomocnie skazano za przestępstwo, o którym mowa w pkt. 1; </w:t>
      </w:r>
    </w:p>
    <w:p w14:paraId="186633DE" w14:textId="77777777" w:rsidR="00F00D83" w:rsidRPr="00444E8A" w:rsidRDefault="00F00D83" w:rsidP="00F00D83">
      <w:pPr>
        <w:pStyle w:val="Akapitzlist"/>
        <w:numPr>
          <w:ilvl w:val="1"/>
          <w:numId w:val="2"/>
        </w:numPr>
        <w:spacing w:line="360" w:lineRule="auto"/>
        <w:ind w:left="924" w:hanging="357"/>
        <w:rPr>
          <w:rFonts w:ascii="Arial" w:hAnsi="Arial" w:cs="Arial"/>
        </w:rPr>
      </w:pPr>
      <w:r w:rsidRPr="00444E8A">
        <w:rPr>
          <w:rFonts w:ascii="Arial" w:hAnsi="Arial" w:cs="Arial"/>
        </w:rPr>
        <w:t xml:space="preserve">wobec którego wydano prawomocny wyrok sądu lub ostateczną decyzję administracyjną o zaleganiu z uiszczeniem podatków, opłat lub składek na ubezpieczenie społeczne lub zdrowotne, chyba że wykonawca odpowiednio przed upływem terminu do składania wniosków o dopuszczenie do udziału w postępowaniu albo przed upływem terminu składania ofert dokonał płatności należnych podatków, opłat lub składek na ubezpieczenie społeczne lub </w:t>
      </w:r>
      <w:r w:rsidRPr="00444E8A">
        <w:rPr>
          <w:rFonts w:ascii="Arial" w:hAnsi="Arial" w:cs="Arial"/>
        </w:rPr>
        <w:lastRenderedPageBreak/>
        <w:t>zdrowotne wraz z odsetkami lub grzywnami lub zawarł wiążące porozumienie w sprawie spłaty tych należności;</w:t>
      </w:r>
    </w:p>
    <w:p w14:paraId="23E08C8A" w14:textId="77777777" w:rsidR="00F00D83" w:rsidRPr="00444E8A" w:rsidRDefault="00F00D83" w:rsidP="00F00D83">
      <w:pPr>
        <w:pStyle w:val="Akapitzlist"/>
        <w:numPr>
          <w:ilvl w:val="1"/>
          <w:numId w:val="2"/>
        </w:numPr>
        <w:spacing w:line="360" w:lineRule="auto"/>
        <w:ind w:left="924" w:hanging="357"/>
        <w:rPr>
          <w:rFonts w:ascii="Arial" w:hAnsi="Arial" w:cs="Arial"/>
        </w:rPr>
      </w:pPr>
      <w:r w:rsidRPr="00444E8A">
        <w:rPr>
          <w:rFonts w:ascii="Arial" w:hAnsi="Arial" w:cs="Arial"/>
        </w:rPr>
        <w:t xml:space="preserve">wobec którego prawomocnie orzeczono zakaz ubiegania się o zamówienia publiczne; </w:t>
      </w:r>
    </w:p>
    <w:p w14:paraId="787C4925" w14:textId="77777777" w:rsidR="00F00D83" w:rsidRPr="00444E8A" w:rsidRDefault="00F00D83" w:rsidP="00F00D83">
      <w:pPr>
        <w:pStyle w:val="Akapitzlist"/>
        <w:numPr>
          <w:ilvl w:val="1"/>
          <w:numId w:val="2"/>
        </w:numPr>
        <w:spacing w:line="360" w:lineRule="auto"/>
        <w:ind w:left="924" w:hanging="357"/>
        <w:rPr>
          <w:rFonts w:ascii="Arial" w:hAnsi="Arial" w:cs="Arial"/>
        </w:rPr>
      </w:pPr>
      <w:r w:rsidRPr="00444E8A">
        <w:rPr>
          <w:rFonts w:ascii="Arial" w:hAnsi="Arial" w:cs="Arial"/>
        </w:rPr>
        <w:t xml:space="preserve">jeżeli zamawiający może stwierdzić, na podstawie wiarygodnych przesłanek, że wykonawca zawarł z innymi wykonawcami porozumienie mające na celu zakłócenie konkurencji, w szczególności jeżeli należąc do tej samej grupy kapitałowej w rozumieniu ustawy z dnia 16 lutego 2007 r. o ochronie konkurencji i konsumentów, złożyli odrębne oferty, oferty częściowe lub wnioski o do-puszczenie do udziału w postępowaniu, chyba że wykażą, że przygotowali te oferty lub wnioski niezależnie od siebie; </w:t>
      </w:r>
    </w:p>
    <w:p w14:paraId="530F076D" w14:textId="77777777" w:rsidR="00F00D83" w:rsidRPr="00444E8A" w:rsidRDefault="00F00D83" w:rsidP="00F00D83">
      <w:pPr>
        <w:pStyle w:val="Akapitzlist"/>
        <w:numPr>
          <w:ilvl w:val="1"/>
          <w:numId w:val="2"/>
        </w:numPr>
        <w:spacing w:line="360" w:lineRule="auto"/>
        <w:ind w:left="924" w:hanging="357"/>
        <w:rPr>
          <w:rFonts w:ascii="Arial" w:hAnsi="Arial" w:cs="Arial"/>
        </w:rPr>
      </w:pPr>
      <w:r w:rsidRPr="00444E8A">
        <w:rPr>
          <w:rFonts w:ascii="Arial" w:hAnsi="Arial" w:cs="Arial"/>
        </w:rPr>
        <w:t xml:space="preserve">jeżeli, w przypadkach, o których mowa w art. 85 ust. 1, doszło do zakłócenia konkurencji wynikającego z wcześniejszego zaangażowania tego wykonawcy lub podmiotu, który należy z wykonawcą do tej samej grupy kapitałowej w rozumieniu ustawy z dnia 16 lutego 2007 r. o ochronie konkurencji i konsumentów, chyba że spowodowane tym zakłócenie konkurencji może być wyeliminowane w inny sposób niż przez wykluczenie wykonawcy z udziału w postępowaniu o udzielenie zamówienia. </w:t>
      </w:r>
    </w:p>
    <w:p w14:paraId="029CCB86" w14:textId="77777777" w:rsidR="00F00D83" w:rsidRPr="00444E8A" w:rsidRDefault="00F00D83" w:rsidP="00F00D83">
      <w:pPr>
        <w:spacing w:line="360" w:lineRule="auto"/>
        <w:rPr>
          <w:rFonts w:ascii="Arial" w:hAnsi="Arial" w:cs="Arial"/>
        </w:rPr>
      </w:pPr>
    </w:p>
    <w:p w14:paraId="54388EDF" w14:textId="77777777" w:rsidR="00F00D83" w:rsidRPr="00444E8A" w:rsidRDefault="00F00D83" w:rsidP="00F00D83">
      <w:pPr>
        <w:spacing w:line="360" w:lineRule="auto"/>
        <w:rPr>
          <w:rFonts w:ascii="Arial" w:hAnsi="Arial" w:cs="Arial"/>
        </w:rPr>
      </w:pPr>
      <w:r w:rsidRPr="00444E8A">
        <w:rPr>
          <w:rFonts w:ascii="Arial" w:hAnsi="Arial" w:cs="Arial"/>
          <w:b/>
          <w:bCs/>
        </w:rPr>
        <w:t xml:space="preserve">Oświadczam/-y również, że nie podlegam/-y wykluczeniu z postępowania na podstawie art. 109 ust. 1 pkt. 2-4 i 6 </w:t>
      </w:r>
      <w:proofErr w:type="spellStart"/>
      <w:r w:rsidRPr="00444E8A">
        <w:rPr>
          <w:rFonts w:ascii="Arial" w:hAnsi="Arial" w:cs="Arial"/>
          <w:b/>
          <w:bCs/>
        </w:rPr>
        <w:t>p.z.p</w:t>
      </w:r>
      <w:proofErr w:type="spellEnd"/>
      <w:r w:rsidRPr="00444E8A">
        <w:rPr>
          <w:rFonts w:ascii="Arial" w:hAnsi="Arial" w:cs="Arial"/>
          <w:b/>
          <w:bCs/>
        </w:rPr>
        <w:t>., zgodnie z którym Zamawiający wyklucza z postępowania o udzielenie zamówienia Wykonawcę</w:t>
      </w:r>
      <w:r w:rsidRPr="00444E8A">
        <w:rPr>
          <w:rFonts w:ascii="Arial" w:hAnsi="Arial" w:cs="Arial"/>
        </w:rPr>
        <w:t xml:space="preserve">: </w:t>
      </w:r>
    </w:p>
    <w:p w14:paraId="18CDEDE3" w14:textId="77777777" w:rsidR="00F00D83" w:rsidRPr="00444E8A" w:rsidRDefault="00F00D83" w:rsidP="00F00D83">
      <w:pPr>
        <w:pStyle w:val="Akapitzlist"/>
        <w:numPr>
          <w:ilvl w:val="1"/>
          <w:numId w:val="3"/>
        </w:numPr>
        <w:spacing w:line="360" w:lineRule="auto"/>
        <w:ind w:left="924" w:hanging="357"/>
        <w:rPr>
          <w:rFonts w:ascii="Arial" w:hAnsi="Arial" w:cs="Arial"/>
        </w:rPr>
      </w:pPr>
      <w:r w:rsidRPr="00444E8A">
        <w:rPr>
          <w:rFonts w:ascii="Arial" w:hAnsi="Arial" w:cs="Arial"/>
        </w:rPr>
        <w:t xml:space="preserve">który naruszył obowiązki w dziedzinie ochrony środowiska, prawa socjalnego lub prawa pracy: </w:t>
      </w:r>
    </w:p>
    <w:p w14:paraId="2F2BE506" w14:textId="77777777" w:rsidR="00F00D83" w:rsidRPr="00444E8A" w:rsidRDefault="00F00D83" w:rsidP="00F00D83">
      <w:pPr>
        <w:pStyle w:val="Akapitzlist"/>
        <w:numPr>
          <w:ilvl w:val="0"/>
          <w:numId w:val="4"/>
        </w:numPr>
        <w:spacing w:line="360" w:lineRule="auto"/>
        <w:ind w:left="1491" w:hanging="357"/>
        <w:rPr>
          <w:rFonts w:ascii="Arial" w:hAnsi="Arial" w:cs="Arial"/>
        </w:rPr>
      </w:pPr>
      <w:r w:rsidRPr="00444E8A">
        <w:rPr>
          <w:rFonts w:ascii="Arial" w:hAnsi="Arial" w:cs="Arial"/>
        </w:rPr>
        <w:t xml:space="preserve">będącego osobą fizyczną skazanego prawomocnie za przestępstwo przeciwko środowisku, o którym mowa w rozdziale XXII Kodeksu karnego lub za przestępstwo przeciwko prawom osób wykonujących pracę zarobkową, o którym mowa w rozdziale XXVIII Kodeksu karnego, lub za odpowiedni czyn zabroniony określony w przepisach prawa obcego, </w:t>
      </w:r>
    </w:p>
    <w:p w14:paraId="41FDDC90" w14:textId="77777777" w:rsidR="00B76DEC" w:rsidRDefault="00F00D83" w:rsidP="000C7D3B">
      <w:pPr>
        <w:pStyle w:val="Akapitzlist"/>
        <w:numPr>
          <w:ilvl w:val="0"/>
          <w:numId w:val="4"/>
        </w:numPr>
        <w:spacing w:line="360" w:lineRule="auto"/>
        <w:ind w:left="1491" w:hanging="357"/>
        <w:rPr>
          <w:rFonts w:ascii="Arial" w:hAnsi="Arial" w:cs="Arial"/>
        </w:rPr>
      </w:pPr>
      <w:r w:rsidRPr="00524B61">
        <w:rPr>
          <w:rFonts w:ascii="Arial" w:hAnsi="Arial" w:cs="Arial"/>
        </w:rPr>
        <w:t xml:space="preserve">będącego osobą fizyczną prawomocnie ukaranego za wykroczenie przeciwko prawom pracownika lub wykroczenie przeciwko środowisku, jeżeli za jego popełnienie wymierzono karę aresztu, ograniczenia wolności lub karę grzywny, </w:t>
      </w:r>
    </w:p>
    <w:p w14:paraId="430361CB" w14:textId="77777777" w:rsidR="00F00D83" w:rsidRPr="00524B61" w:rsidRDefault="00F00D83" w:rsidP="000C7D3B">
      <w:pPr>
        <w:pStyle w:val="Akapitzlist"/>
        <w:numPr>
          <w:ilvl w:val="0"/>
          <w:numId w:val="4"/>
        </w:numPr>
        <w:spacing w:line="360" w:lineRule="auto"/>
        <w:ind w:left="1491" w:hanging="357"/>
        <w:rPr>
          <w:rFonts w:ascii="Arial" w:hAnsi="Arial" w:cs="Arial"/>
        </w:rPr>
      </w:pPr>
      <w:r w:rsidRPr="00524B61">
        <w:rPr>
          <w:rFonts w:ascii="Arial" w:hAnsi="Arial" w:cs="Arial"/>
        </w:rPr>
        <w:lastRenderedPageBreak/>
        <w:t>wobec którego wydano ostateczną decyzję administracyjną o naruszeniu obowiązków wynikających z prawa ochrony środowiska, prawa pracy lub przepisów o zabezpieczeniu społecznym, jeżeli wymierzono tą decyzją karę pieniężną:</w:t>
      </w:r>
    </w:p>
    <w:p w14:paraId="73CB8EA5" w14:textId="77777777" w:rsidR="00F00D83" w:rsidRPr="00444E8A" w:rsidRDefault="00F00D83" w:rsidP="00F00D83">
      <w:pPr>
        <w:pStyle w:val="Akapitzlist"/>
        <w:numPr>
          <w:ilvl w:val="1"/>
          <w:numId w:val="3"/>
        </w:numPr>
        <w:spacing w:line="360" w:lineRule="auto"/>
        <w:ind w:left="924" w:hanging="357"/>
        <w:rPr>
          <w:rFonts w:ascii="Arial" w:hAnsi="Arial" w:cs="Arial"/>
        </w:rPr>
      </w:pPr>
      <w:r w:rsidRPr="00444E8A">
        <w:rPr>
          <w:rFonts w:ascii="Arial" w:hAnsi="Arial" w:cs="Arial"/>
        </w:rPr>
        <w:t>jeżeli urzędującego członka jego organu zarządzającego lub nadzorczego, wspólnika spółki w spółce jawnej lub partnerskiej albo komplementariusza w spółce komandytowej lub komandytowo-akcyjnej lub prokurenta prawomocnie skazano za przestępstwo lub ukarano za wykroczenie, o którym mowa w art. 109 pkt. 2 lit. a lub</w:t>
      </w:r>
      <w:r w:rsidR="00042DD5">
        <w:rPr>
          <w:rFonts w:ascii="Arial" w:hAnsi="Arial" w:cs="Arial"/>
        </w:rPr>
        <w:t xml:space="preserve"> b;</w:t>
      </w:r>
      <w:r w:rsidRPr="00444E8A">
        <w:rPr>
          <w:rFonts w:ascii="Arial" w:hAnsi="Arial" w:cs="Arial"/>
        </w:rPr>
        <w:t xml:space="preserve"> </w:t>
      </w:r>
    </w:p>
    <w:p w14:paraId="632C5157" w14:textId="77777777" w:rsidR="00F00D83" w:rsidRPr="00444E8A" w:rsidRDefault="00F00D83" w:rsidP="00F00D83">
      <w:pPr>
        <w:pStyle w:val="Akapitzlist"/>
        <w:numPr>
          <w:ilvl w:val="1"/>
          <w:numId w:val="3"/>
        </w:numPr>
        <w:spacing w:line="360" w:lineRule="auto"/>
        <w:ind w:left="924" w:hanging="357"/>
        <w:rPr>
          <w:rFonts w:ascii="Arial" w:hAnsi="Arial" w:cs="Arial"/>
        </w:rPr>
      </w:pPr>
      <w:r w:rsidRPr="00444E8A">
        <w:rPr>
          <w:rFonts w:ascii="Arial" w:hAnsi="Arial" w:cs="Arial"/>
        </w:rPr>
        <w:t>w stosunku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procedury;</w:t>
      </w:r>
    </w:p>
    <w:p w14:paraId="36396B1F" w14:textId="77777777" w:rsidR="00F00D83" w:rsidRPr="00444E8A" w:rsidRDefault="00F00D83" w:rsidP="00F00D83">
      <w:pPr>
        <w:pStyle w:val="Akapitzlist"/>
        <w:numPr>
          <w:ilvl w:val="1"/>
          <w:numId w:val="3"/>
        </w:numPr>
        <w:spacing w:line="360" w:lineRule="auto"/>
        <w:ind w:left="924" w:hanging="357"/>
        <w:rPr>
          <w:rFonts w:ascii="Arial" w:hAnsi="Arial" w:cs="Arial"/>
        </w:rPr>
      </w:pPr>
      <w:r w:rsidRPr="00444E8A">
        <w:rPr>
          <w:rFonts w:ascii="Arial" w:hAnsi="Arial" w:cs="Arial"/>
        </w:rPr>
        <w:t>jeżeli występuje konflikt interesów w rozumieniu art. 56 ust.</w:t>
      </w:r>
      <w:r w:rsidR="00042DD5">
        <w:rPr>
          <w:rFonts w:ascii="Arial" w:hAnsi="Arial" w:cs="Arial"/>
        </w:rPr>
        <w:t xml:space="preserve"> </w:t>
      </w:r>
      <w:r w:rsidRPr="00444E8A">
        <w:rPr>
          <w:rFonts w:ascii="Arial" w:hAnsi="Arial" w:cs="Arial"/>
        </w:rPr>
        <w:t>2 , którego nie można skutecznie wyeliminować w inny sposób niż przez wykluczenie Wykonawcy.</w:t>
      </w:r>
    </w:p>
    <w:p w14:paraId="53CF490C" w14:textId="77777777" w:rsidR="00F00D83" w:rsidRPr="00444E8A" w:rsidRDefault="00F00D83" w:rsidP="00F00D83">
      <w:pPr>
        <w:spacing w:line="360" w:lineRule="auto"/>
        <w:jc w:val="right"/>
        <w:rPr>
          <w:rFonts w:ascii="Arial" w:hAnsi="Arial" w:cs="Arial"/>
        </w:rPr>
      </w:pPr>
    </w:p>
    <w:p w14:paraId="52322175" w14:textId="77777777" w:rsidR="00F00D83" w:rsidRPr="00444E8A" w:rsidRDefault="00F00D83" w:rsidP="00F00D83">
      <w:pPr>
        <w:spacing w:line="360" w:lineRule="auto"/>
        <w:rPr>
          <w:rFonts w:ascii="Arial" w:hAnsi="Arial" w:cs="Arial"/>
        </w:rPr>
      </w:pPr>
      <w:r w:rsidRPr="00444E8A">
        <w:rPr>
          <w:rFonts w:ascii="Arial" w:hAnsi="Arial" w:cs="Arial"/>
        </w:rPr>
        <w:t>Oświadczam/-y</w:t>
      </w:r>
      <w:r w:rsidR="00173AF7">
        <w:rPr>
          <w:rFonts w:ascii="Arial" w:hAnsi="Arial" w:cs="Arial"/>
        </w:rPr>
        <w:t>*</w:t>
      </w:r>
      <w:r w:rsidRPr="00444E8A">
        <w:rPr>
          <w:rFonts w:ascii="Arial" w:hAnsi="Arial" w:cs="Arial"/>
        </w:rPr>
        <w:t xml:space="preserve">, że zachodzą w stosunku do mnie podstawy wykluczenia z postępowania na podstawie art. ……………………….. </w:t>
      </w:r>
      <w:proofErr w:type="spellStart"/>
      <w:r w:rsidRPr="00444E8A">
        <w:rPr>
          <w:rFonts w:ascii="Arial" w:hAnsi="Arial" w:cs="Arial"/>
        </w:rPr>
        <w:t>p.z.p</w:t>
      </w:r>
      <w:proofErr w:type="spellEnd"/>
      <w:r w:rsidRPr="00444E8A">
        <w:rPr>
          <w:rFonts w:ascii="Arial" w:hAnsi="Arial" w:cs="Arial"/>
        </w:rPr>
        <w:t xml:space="preserve">. (podać mającą zastosowanie podstawę wykluczenia spośród wymienionych w art. 108 ust. 1 pkt 1,2,5 lub 6, art. 109 ust.1 pkt.2-4 </w:t>
      </w:r>
      <w:proofErr w:type="spellStart"/>
      <w:r w:rsidRPr="00444E8A">
        <w:rPr>
          <w:rFonts w:ascii="Arial" w:hAnsi="Arial" w:cs="Arial"/>
        </w:rPr>
        <w:t>p.z.p</w:t>
      </w:r>
      <w:proofErr w:type="spellEnd"/>
      <w:r w:rsidRPr="00444E8A">
        <w:rPr>
          <w:rFonts w:ascii="Arial" w:hAnsi="Arial" w:cs="Arial"/>
        </w:rPr>
        <w:t xml:space="preserve">). </w:t>
      </w:r>
    </w:p>
    <w:p w14:paraId="683A6602" w14:textId="77777777" w:rsidR="00F00D83" w:rsidRPr="00444E8A" w:rsidRDefault="00F00D83" w:rsidP="00F00D83">
      <w:pPr>
        <w:spacing w:line="360" w:lineRule="auto"/>
        <w:rPr>
          <w:rFonts w:ascii="Arial" w:hAnsi="Arial" w:cs="Arial"/>
        </w:rPr>
      </w:pPr>
      <w:r w:rsidRPr="00444E8A">
        <w:rPr>
          <w:rFonts w:ascii="Arial" w:hAnsi="Arial" w:cs="Arial"/>
        </w:rPr>
        <w:t xml:space="preserve">Jednocześnie oświadczam, że w związku z ww. okolicznością, na podstawie art. 110 ust. 2 </w:t>
      </w:r>
      <w:proofErr w:type="spellStart"/>
      <w:r w:rsidRPr="00444E8A">
        <w:rPr>
          <w:rFonts w:ascii="Arial" w:hAnsi="Arial" w:cs="Arial"/>
        </w:rPr>
        <w:t>p.z.p</w:t>
      </w:r>
      <w:proofErr w:type="spellEnd"/>
      <w:r w:rsidRPr="00444E8A">
        <w:rPr>
          <w:rFonts w:ascii="Arial" w:hAnsi="Arial" w:cs="Arial"/>
        </w:rPr>
        <w:t>. podjąłem następujące środki naprawcze:</w:t>
      </w:r>
    </w:p>
    <w:p w14:paraId="23685922" w14:textId="77777777" w:rsidR="00F00D83" w:rsidRPr="00444E8A" w:rsidRDefault="00F00D83" w:rsidP="00F00D83">
      <w:pPr>
        <w:spacing w:line="360" w:lineRule="auto"/>
        <w:rPr>
          <w:rFonts w:ascii="Arial" w:hAnsi="Arial" w:cs="Arial"/>
        </w:rPr>
      </w:pPr>
      <w:r w:rsidRPr="00444E8A">
        <w:rPr>
          <w:rFonts w:ascii="Arial" w:hAnsi="Arial" w:cs="Arial"/>
        </w:rPr>
        <w:t>…….……………………………………………………………………………………….……………………………………………………………………………………………………</w:t>
      </w:r>
      <w:r w:rsidR="00620E6F">
        <w:rPr>
          <w:rFonts w:ascii="Arial" w:hAnsi="Arial" w:cs="Arial"/>
        </w:rPr>
        <w:t>….</w:t>
      </w:r>
    </w:p>
    <w:p w14:paraId="7530313C" w14:textId="77777777" w:rsidR="00F00D83" w:rsidRPr="0063756A" w:rsidRDefault="00173AF7" w:rsidP="00F00D83">
      <w:pPr>
        <w:spacing w:line="360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*</w:t>
      </w:r>
      <w:r w:rsidR="00F00D83" w:rsidRPr="0063756A">
        <w:rPr>
          <w:rFonts w:ascii="Arial" w:hAnsi="Arial" w:cs="Arial"/>
          <w:b/>
          <w:sz w:val="20"/>
          <w:szCs w:val="20"/>
        </w:rPr>
        <w:t xml:space="preserve">(wypełnić jeżeli dotyczy) </w:t>
      </w:r>
    </w:p>
    <w:p w14:paraId="54DDBA5D" w14:textId="77777777" w:rsidR="00F00D83" w:rsidRPr="00444E8A" w:rsidRDefault="00F00D83" w:rsidP="00F00D83">
      <w:pPr>
        <w:spacing w:line="360" w:lineRule="auto"/>
        <w:jc w:val="right"/>
        <w:rPr>
          <w:rFonts w:ascii="Arial" w:hAnsi="Arial" w:cs="Arial"/>
        </w:rPr>
      </w:pPr>
    </w:p>
    <w:p w14:paraId="59436D75" w14:textId="77777777" w:rsidR="002A6439" w:rsidRDefault="002A6439"/>
    <w:sectPr w:rsidR="002A6439" w:rsidSect="00E2036D">
      <w:headerReference w:type="first" r:id="rId7"/>
      <w:footerReference w:type="first" r:id="rId8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439FA2" w14:textId="77777777" w:rsidR="00E0203B" w:rsidRDefault="00E0203B" w:rsidP="00E0203B">
      <w:r>
        <w:separator/>
      </w:r>
    </w:p>
  </w:endnote>
  <w:endnote w:type="continuationSeparator" w:id="0">
    <w:p w14:paraId="47B407EF" w14:textId="77777777" w:rsidR="00E0203B" w:rsidRDefault="00E0203B" w:rsidP="00E020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F7FFAEFF" w:usb1="F9DFFFFF" w:usb2="0000007F" w:usb3="00000000" w:csb0="003F01FF" w:csb1="00000000"/>
  </w:font>
  <w:font w:name="Liberation Sans">
    <w:charset w:val="EE"/>
    <w:family w:val="swiss"/>
    <w:pitch w:val="variable"/>
    <w:sig w:usb0="E0000AFF" w:usb1="500078FF" w:usb2="00000021" w:usb3="00000000" w:csb0="000001B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72FBA3" w14:textId="77777777" w:rsidR="00E2036D" w:rsidRDefault="00E2036D" w:rsidP="00E2036D">
    <w:pPr>
      <w:pStyle w:val="Domy3flnystylrysowania"/>
      <w:tabs>
        <w:tab w:val="left" w:pos="3261"/>
      </w:tabs>
      <w:ind w:left="142"/>
      <w:rPr>
        <w:rFonts w:ascii="Arial" w:hAnsi="Arial" w:cs="Arial"/>
        <w:color w:val="333333"/>
        <w:sz w:val="16"/>
        <w:szCs w:val="16"/>
      </w:rPr>
    </w:pPr>
    <w:r>
      <w:tab/>
    </w:r>
    <w:bookmarkStart w:id="6" w:name="_Hlk219890545"/>
    <w:bookmarkStart w:id="7" w:name="_Hlk219890546"/>
    <w:bookmarkStart w:id="8" w:name="_Hlk219890664"/>
    <w:bookmarkStart w:id="9" w:name="_Hlk219890665"/>
    <w:r>
      <w:rPr>
        <w:rFonts w:ascii="Arial" w:hAnsi="Arial" w:cs="Arial"/>
        <w:noProof/>
        <w:color w:val="333333"/>
        <w:sz w:val="16"/>
        <w:szCs w:val="16"/>
        <w:lang w:eastAsia="pl-PL"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22A99E87" wp14:editId="60336D8B">
              <wp:simplePos x="0" y="0"/>
              <wp:positionH relativeFrom="column">
                <wp:posOffset>-197485</wp:posOffset>
              </wp:positionH>
              <wp:positionV relativeFrom="paragraph">
                <wp:posOffset>151130</wp:posOffset>
              </wp:positionV>
              <wp:extent cx="6578600" cy="0"/>
              <wp:effectExtent l="0" t="0" r="12700" b="19050"/>
              <wp:wrapTopAndBottom/>
              <wp:docPr id="1" name="Łącznik prosty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578600" cy="0"/>
                      </a:xfrm>
                      <a:prstGeom prst="line">
                        <a:avLst/>
                      </a:prstGeom>
                      <a:ln w="12700">
                        <a:gradFill rotWithShape="1">
                          <a:gsLst>
                            <a:gs pos="0">
                              <a:schemeClr val="tx1">
                                <a:lumMod val="20000"/>
                              </a:schemeClr>
                            </a:gs>
                            <a:gs pos="100000">
                              <a:schemeClr val="accent3">
                                <a:lumMod val="30000"/>
                                <a:lumOff val="70000"/>
                              </a:schemeClr>
                            </a:gs>
                          </a:gsLst>
                          <a:lin ang="0" scaled="0"/>
                        </a:gra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369A9BED" id="Łącznik prosty 1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15.55pt,11.9pt" to="502.45pt,1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" strokeweight="1pt">
              <v:stroke joinstyle="miter"/>
              <w10:wrap type="topAndBottom"/>
            </v:line>
          </w:pict>
        </mc:Fallback>
      </mc:AlternateContent>
    </w:r>
  </w:p>
  <w:tbl>
    <w:tblPr>
      <w:tblStyle w:val="Tabela-Siatka"/>
      <w:tblW w:w="0" w:type="auto"/>
      <w:tblInd w:w="-426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411"/>
      <w:gridCol w:w="2268"/>
      <w:gridCol w:w="3402"/>
    </w:tblGrid>
    <w:tr w:rsidR="00E2036D" w14:paraId="4AD540BD" w14:textId="77777777" w:rsidTr="00020D97">
      <w:trPr>
        <w:trHeight w:val="842"/>
      </w:trPr>
      <w:tc>
        <w:tcPr>
          <w:tcW w:w="2411" w:type="dxa"/>
        </w:tcPr>
        <w:p w14:paraId="1E2C79A7" w14:textId="77777777" w:rsidR="00E2036D" w:rsidRDefault="00E2036D" w:rsidP="00E2036D">
          <w:pPr>
            <w:pStyle w:val="Domy3flnystylrysowania"/>
            <w:tabs>
              <w:tab w:val="left" w:pos="3261"/>
            </w:tabs>
            <w:rPr>
              <w:rFonts w:ascii="Arial" w:hAnsi="Arial" w:cs="Arial"/>
              <w:color w:val="333333"/>
              <w:sz w:val="16"/>
              <w:szCs w:val="16"/>
            </w:rPr>
          </w:pPr>
          <w:r w:rsidRPr="00B76E16">
            <w:rPr>
              <w:rFonts w:ascii="Arial" w:hAnsi="Arial" w:cs="Arial"/>
              <w:noProof/>
              <w:color w:val="333333"/>
              <w:sz w:val="16"/>
              <w:szCs w:val="16"/>
              <w:lang w:eastAsia="pl-PL"/>
            </w:rPr>
            <w:drawing>
              <wp:anchor distT="0" distB="0" distL="114300" distR="114300" simplePos="0" relativeHeight="251661312" behindDoc="1" locked="0" layoutInCell="1" allowOverlap="1" wp14:anchorId="2FFE58CB" wp14:editId="4BA141C8">
                <wp:simplePos x="0" y="0"/>
                <wp:positionH relativeFrom="column">
                  <wp:posOffset>30480</wp:posOffset>
                </wp:positionH>
                <wp:positionV relativeFrom="paragraph">
                  <wp:posOffset>95250</wp:posOffset>
                </wp:positionV>
                <wp:extent cx="277200" cy="277200"/>
                <wp:effectExtent l="0" t="0" r="0" b="8890"/>
                <wp:wrapSquare wrapText="bothSides"/>
                <wp:docPr id="3753" name="Obraz 375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9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77200" cy="277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2B43C28D" w14:textId="77777777" w:rsidR="00E2036D" w:rsidRDefault="00E2036D" w:rsidP="00E2036D">
          <w:pPr>
            <w:pStyle w:val="Domy3flnystylrysowania"/>
            <w:tabs>
              <w:tab w:val="left" w:pos="3261"/>
            </w:tabs>
            <w:rPr>
              <w:rFonts w:ascii="Arial" w:hAnsi="Arial" w:cs="Arial"/>
              <w:color w:val="333333"/>
              <w:sz w:val="16"/>
              <w:szCs w:val="16"/>
            </w:rPr>
          </w:pPr>
          <w:r>
            <w:rPr>
              <w:rFonts w:ascii="Arial" w:hAnsi="Arial" w:cs="Arial"/>
              <w:color w:val="333333"/>
              <w:sz w:val="16"/>
              <w:szCs w:val="16"/>
            </w:rPr>
            <w:t>ul. Wólczańska 49</w:t>
          </w:r>
        </w:p>
        <w:p w14:paraId="618B6E9E" w14:textId="77777777" w:rsidR="00E2036D" w:rsidRDefault="00E2036D" w:rsidP="00E2036D">
          <w:pPr>
            <w:pStyle w:val="Domy3flnystylrysowania"/>
            <w:tabs>
              <w:tab w:val="left" w:pos="3261"/>
            </w:tabs>
            <w:rPr>
              <w:rFonts w:ascii="Arial" w:hAnsi="Arial" w:cs="Arial"/>
              <w:color w:val="333333"/>
              <w:sz w:val="16"/>
              <w:szCs w:val="16"/>
            </w:rPr>
          </w:pPr>
          <w:r>
            <w:rPr>
              <w:rFonts w:ascii="Arial" w:hAnsi="Arial" w:cs="Arial"/>
              <w:color w:val="333333"/>
              <w:sz w:val="16"/>
              <w:szCs w:val="16"/>
            </w:rPr>
            <w:t>90-608 Łódź</w:t>
          </w:r>
        </w:p>
      </w:tc>
      <w:tc>
        <w:tcPr>
          <w:tcW w:w="2268" w:type="dxa"/>
        </w:tcPr>
        <w:p w14:paraId="3D1F839B" w14:textId="77777777" w:rsidR="00E2036D" w:rsidRDefault="00E2036D" w:rsidP="00E2036D">
          <w:pPr>
            <w:pStyle w:val="Domy3flnystylrysowania"/>
            <w:tabs>
              <w:tab w:val="left" w:pos="3261"/>
            </w:tabs>
            <w:rPr>
              <w:rFonts w:ascii="Arial" w:hAnsi="Arial" w:cs="Arial"/>
              <w:color w:val="333333"/>
              <w:sz w:val="16"/>
              <w:szCs w:val="16"/>
            </w:rPr>
          </w:pPr>
          <w:r>
            <w:rPr>
              <w:rFonts w:ascii="Arial" w:hAnsi="Arial" w:cs="Arial"/>
              <w:noProof/>
              <w:color w:val="000000" w:themeColor="text1"/>
              <w:sz w:val="20"/>
              <w:szCs w:val="20"/>
              <w:lang w:eastAsia="pl-PL"/>
            </w:rPr>
            <w:drawing>
              <wp:anchor distT="0" distB="0" distL="114300" distR="114300" simplePos="0" relativeHeight="251662336" behindDoc="1" locked="0" layoutInCell="1" allowOverlap="1" wp14:anchorId="04656DED" wp14:editId="4236CF86">
                <wp:simplePos x="0" y="0"/>
                <wp:positionH relativeFrom="column">
                  <wp:posOffset>-29845</wp:posOffset>
                </wp:positionH>
                <wp:positionV relativeFrom="paragraph">
                  <wp:posOffset>113030</wp:posOffset>
                </wp:positionV>
                <wp:extent cx="254441" cy="254441"/>
                <wp:effectExtent l="0" t="0" r="0" b="0"/>
                <wp:wrapSquare wrapText="bothSides"/>
                <wp:docPr id="3754" name="Obraz 375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8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54441" cy="25444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7D08B3D6" w14:textId="77777777" w:rsidR="00E2036D" w:rsidRPr="00B76E16" w:rsidRDefault="00E2036D" w:rsidP="00E2036D">
          <w:pPr>
            <w:pStyle w:val="Domy3flnystylrysowania"/>
            <w:tabs>
              <w:tab w:val="left" w:pos="3261"/>
            </w:tabs>
            <w:rPr>
              <w:rFonts w:ascii="Arial" w:hAnsi="Arial" w:cs="Arial"/>
              <w:color w:val="000000" w:themeColor="text1"/>
              <w:sz w:val="16"/>
              <w:szCs w:val="16"/>
            </w:rPr>
          </w:pPr>
          <w:r w:rsidRPr="00B76E16">
            <w:rPr>
              <w:rFonts w:ascii="Arial" w:hAnsi="Arial" w:cs="Arial"/>
              <w:color w:val="000000" w:themeColor="text1"/>
              <w:sz w:val="16"/>
              <w:szCs w:val="16"/>
            </w:rPr>
            <w:t>tel. 42 632 01 12</w:t>
          </w:r>
        </w:p>
        <w:p w14:paraId="51E81379" w14:textId="77777777" w:rsidR="00E2036D" w:rsidRDefault="00E2036D" w:rsidP="00E2036D">
          <w:pPr>
            <w:pStyle w:val="Domy3flnystylrysowania"/>
            <w:tabs>
              <w:tab w:val="left" w:pos="3261"/>
            </w:tabs>
            <w:rPr>
              <w:rFonts w:ascii="Arial" w:hAnsi="Arial" w:cs="Arial"/>
              <w:color w:val="333333"/>
              <w:sz w:val="16"/>
              <w:szCs w:val="16"/>
            </w:rPr>
          </w:pPr>
          <w:r>
            <w:rPr>
              <w:rFonts w:ascii="Arial" w:hAnsi="Arial" w:cs="Arial"/>
              <w:color w:val="000000" w:themeColor="text1"/>
              <w:sz w:val="16"/>
              <w:szCs w:val="16"/>
            </w:rPr>
            <w:t>tel. 42 638 91 30/39</w:t>
          </w:r>
        </w:p>
      </w:tc>
      <w:tc>
        <w:tcPr>
          <w:tcW w:w="3402" w:type="dxa"/>
        </w:tcPr>
        <w:p w14:paraId="4F3FF72D" w14:textId="77777777" w:rsidR="00E2036D" w:rsidRDefault="00E2036D" w:rsidP="00E2036D">
          <w:pPr>
            <w:pStyle w:val="Domy3flnystylrysowania"/>
            <w:tabs>
              <w:tab w:val="left" w:pos="3261"/>
            </w:tabs>
            <w:rPr>
              <w:rFonts w:ascii="Arial" w:hAnsi="Arial" w:cs="Arial"/>
              <w:color w:val="333333"/>
              <w:sz w:val="16"/>
              <w:szCs w:val="16"/>
            </w:rPr>
          </w:pPr>
          <w:r>
            <w:rPr>
              <w:rFonts w:ascii="Arial" w:hAnsi="Arial" w:cs="Arial"/>
              <w:noProof/>
              <w:color w:val="000000" w:themeColor="text1"/>
              <w:sz w:val="18"/>
              <w:szCs w:val="18"/>
              <w:lang w:eastAsia="pl-PL"/>
            </w:rPr>
            <w:drawing>
              <wp:anchor distT="0" distB="0" distL="114300" distR="114300" simplePos="0" relativeHeight="251663360" behindDoc="1" locked="0" layoutInCell="1" allowOverlap="1" wp14:anchorId="4BC42AE2" wp14:editId="3FAE0CD3">
                <wp:simplePos x="0" y="0"/>
                <wp:positionH relativeFrom="column">
                  <wp:posOffset>22225</wp:posOffset>
                </wp:positionH>
                <wp:positionV relativeFrom="paragraph">
                  <wp:posOffset>100330</wp:posOffset>
                </wp:positionV>
                <wp:extent cx="373380" cy="373380"/>
                <wp:effectExtent l="0" t="0" r="0" b="0"/>
                <wp:wrapSquare wrapText="bothSides"/>
                <wp:docPr id="3755" name="Obraz 375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73380" cy="3733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63FA5A9A" w14:textId="77777777" w:rsidR="00E2036D" w:rsidRDefault="00E2036D" w:rsidP="00E2036D">
          <w:pPr>
            <w:pStyle w:val="Domy3flnystylrysowania"/>
            <w:tabs>
              <w:tab w:val="left" w:pos="3261"/>
            </w:tabs>
            <w:rPr>
              <w:rFonts w:ascii="Arial" w:hAnsi="Arial" w:cs="Arial"/>
              <w:color w:val="333333"/>
              <w:sz w:val="16"/>
              <w:szCs w:val="16"/>
            </w:rPr>
          </w:pPr>
          <w:r>
            <w:rPr>
              <w:rFonts w:ascii="Arial" w:hAnsi="Arial" w:cs="Arial"/>
              <w:color w:val="333333"/>
              <w:sz w:val="16"/>
              <w:szCs w:val="16"/>
            </w:rPr>
            <w:t>funduszeUE.wup.lodz.pl</w:t>
          </w:r>
        </w:p>
        <w:p w14:paraId="1672BD4F" w14:textId="77777777" w:rsidR="00E2036D" w:rsidRDefault="00E2036D" w:rsidP="00E2036D">
          <w:pPr>
            <w:pStyle w:val="Domy3flnystylrysowania"/>
            <w:tabs>
              <w:tab w:val="left" w:pos="3261"/>
            </w:tabs>
            <w:rPr>
              <w:rFonts w:ascii="Arial" w:hAnsi="Arial" w:cs="Arial"/>
              <w:color w:val="333333"/>
              <w:sz w:val="16"/>
              <w:szCs w:val="16"/>
            </w:rPr>
          </w:pPr>
          <w:r>
            <w:rPr>
              <w:rFonts w:ascii="Arial" w:hAnsi="Arial" w:cs="Arial"/>
              <w:color w:val="333333"/>
              <w:sz w:val="16"/>
              <w:szCs w:val="16"/>
            </w:rPr>
            <w:t>wup.fel@wup.lodz.pl</w:t>
          </w:r>
        </w:p>
      </w:tc>
    </w:tr>
  </w:tbl>
  <w:p w14:paraId="72215F9C" w14:textId="77777777" w:rsidR="00E2036D" w:rsidRPr="00ED0953" w:rsidRDefault="00E2036D" w:rsidP="00E2036D">
    <w:pPr>
      <w:pStyle w:val="Domy3flnystylrysowania"/>
      <w:tabs>
        <w:tab w:val="left" w:pos="3261"/>
      </w:tabs>
      <w:spacing w:line="240" w:lineRule="auto"/>
      <w:rPr>
        <w:rFonts w:ascii="Arial" w:hAnsi="Arial" w:cs="Arial"/>
        <w:color w:val="333333"/>
        <w:sz w:val="16"/>
        <w:szCs w:val="16"/>
      </w:rPr>
    </w:pPr>
  </w:p>
  <w:p w14:paraId="055DD26B" w14:textId="77777777" w:rsidR="00E2036D" w:rsidRDefault="00E2036D" w:rsidP="00E2036D">
    <w:pPr>
      <w:pStyle w:val="Domy3flnystylrysowania"/>
      <w:tabs>
        <w:tab w:val="left" w:pos="3261"/>
      </w:tabs>
      <w:ind w:left="-567" w:right="-596"/>
      <w:jc w:val="center"/>
      <w:rPr>
        <w:rFonts w:ascii="Arial" w:hAnsi="Arial" w:cs="Arial"/>
        <w:color w:val="333333"/>
        <w:sz w:val="16"/>
        <w:szCs w:val="16"/>
      </w:rPr>
    </w:pPr>
    <w:r>
      <w:rPr>
        <w:rFonts w:ascii="Arial" w:hAnsi="Arial" w:cs="Arial"/>
        <w:noProof/>
        <w:color w:val="333333"/>
        <w:sz w:val="16"/>
        <w:szCs w:val="16"/>
        <w:lang w:eastAsia="pl-PL"/>
      </w:rPr>
      <w:drawing>
        <wp:inline distT="0" distB="0" distL="0" distR="0" wp14:anchorId="132EC3A3" wp14:editId="0413F48C">
          <wp:extent cx="6721522" cy="676839"/>
          <wp:effectExtent l="0" t="0" r="3175" b="9525"/>
          <wp:docPr id="3756" name="Obraz 375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FE+RP+UE+LODZKIE.jpg"/>
                  <pic:cNvPicPr/>
                </pic:nvPicPr>
                <pic:blipFill>
                  <a:blip r:embed="rId4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721522" cy="67683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bookmarkEnd w:id="6"/>
  <w:bookmarkEnd w:id="7"/>
  <w:bookmarkEnd w:id="8"/>
  <w:bookmarkEnd w:id="9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8330F7A" w14:textId="77777777" w:rsidR="00E0203B" w:rsidRDefault="00E0203B" w:rsidP="00E0203B">
      <w:r>
        <w:separator/>
      </w:r>
    </w:p>
  </w:footnote>
  <w:footnote w:type="continuationSeparator" w:id="0">
    <w:p w14:paraId="07B7B626" w14:textId="77777777" w:rsidR="00E0203B" w:rsidRDefault="00E0203B" w:rsidP="00E0203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F97EED" w14:textId="77777777" w:rsidR="00E2036D" w:rsidRDefault="00E2036D" w:rsidP="00E2036D">
    <w:pPr>
      <w:pStyle w:val="Nagwek"/>
      <w:tabs>
        <w:tab w:val="clear" w:pos="4536"/>
        <w:tab w:val="clear" w:pos="9072"/>
        <w:tab w:val="left" w:pos="8680"/>
      </w:tabs>
    </w:pPr>
    <w:bookmarkStart w:id="0" w:name="_Hlk219890521"/>
    <w:bookmarkStart w:id="1" w:name="_Hlk219890522"/>
    <w:bookmarkStart w:id="2" w:name="_Hlk219890538"/>
    <w:bookmarkStart w:id="3" w:name="_Hlk219890539"/>
    <w:bookmarkStart w:id="4" w:name="_Hlk219890641"/>
    <w:bookmarkStart w:id="5" w:name="_Hlk219890642"/>
    <w:r>
      <w:tab/>
    </w:r>
  </w:p>
  <w:p w14:paraId="7B870AFB" w14:textId="77777777" w:rsidR="00E2036D" w:rsidRPr="00697D7C" w:rsidRDefault="00E2036D" w:rsidP="00E2036D">
    <w:pPr>
      <w:pStyle w:val="Nagwek"/>
      <w:tabs>
        <w:tab w:val="clear" w:pos="9072"/>
        <w:tab w:val="left" w:pos="7870"/>
        <w:tab w:val="left" w:pos="8680"/>
      </w:tabs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78C183A9" wp14:editId="32E4D3BF">
              <wp:simplePos x="0" y="0"/>
              <wp:positionH relativeFrom="column">
                <wp:posOffset>-30480</wp:posOffset>
              </wp:positionH>
              <wp:positionV relativeFrom="paragraph">
                <wp:posOffset>654211</wp:posOffset>
              </wp:positionV>
              <wp:extent cx="6210300" cy="17780"/>
              <wp:effectExtent l="0" t="0" r="19050" b="20320"/>
              <wp:wrapNone/>
              <wp:docPr id="2" name="Łącznik prosty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210300" cy="17780"/>
                      </a:xfrm>
                      <a:prstGeom prst="line">
                        <a:avLst/>
                      </a:prstGeom>
                      <a:ln w="9525">
                        <a:solidFill>
                          <a:srgbClr val="00875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65DF6C97" id="Łącznik prosty 2" o:spid="_x0000_s1026" style="position:absolute;flip:y;z-index:-251657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2.4pt,51.5pt" to="486.6pt,5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" strokecolor="#008750">
              <v:stroke joinstyle="miter"/>
            </v:line>
          </w:pict>
        </mc:Fallback>
      </mc:AlternateContent>
    </w:r>
    <w:r>
      <w:rPr>
        <w:noProof/>
      </w:rPr>
      <w:drawing>
        <wp:inline distT="0" distB="0" distL="0" distR="0" wp14:anchorId="0F9C08DA" wp14:editId="700C4B17">
          <wp:extent cx="3555242" cy="563982"/>
          <wp:effectExtent l="0" t="0" r="7620" b="7620"/>
          <wp:docPr id="3752" name="Obraz 375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WUP-w jednej lini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701397" cy="58716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bookmarkEnd w:id="0"/>
    <w:bookmarkEnd w:id="1"/>
    <w:bookmarkEnd w:id="2"/>
    <w:bookmarkEnd w:id="3"/>
    <w:r>
      <w:tab/>
    </w:r>
    <w:bookmarkEnd w:id="4"/>
    <w:bookmarkEnd w:id="5"/>
    <w:r>
      <w:tab/>
    </w:r>
  </w:p>
  <w:p w14:paraId="06BD4AEE" w14:textId="77777777" w:rsidR="00E2036D" w:rsidRDefault="00E2036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C3A1689"/>
    <w:multiLevelType w:val="hybridMultilevel"/>
    <w:tmpl w:val="7A522CE8"/>
    <w:lvl w:ilvl="0" w:tplc="04150019">
      <w:start w:val="1"/>
      <w:numFmt w:val="lowerLetter"/>
      <w:lvlText w:val="%1."/>
      <w:lvlJc w:val="left"/>
      <w:pPr>
        <w:ind w:left="1287" w:hanging="360"/>
      </w:pPr>
    </w:lvl>
    <w:lvl w:ilvl="1" w:tplc="04150019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 w15:restartNumberingAfterBreak="0">
    <w:nsid w:val="4D796DD4"/>
    <w:multiLevelType w:val="hybridMultilevel"/>
    <w:tmpl w:val="9B9634D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906066A"/>
    <w:multiLevelType w:val="hybridMultilevel"/>
    <w:tmpl w:val="6994B0F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1F65FA4"/>
    <w:multiLevelType w:val="hybridMultilevel"/>
    <w:tmpl w:val="AC629FC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35827000">
    <w:abstractNumId w:val="0"/>
  </w:num>
  <w:num w:numId="2" w16cid:durableId="848719553">
    <w:abstractNumId w:val="1"/>
  </w:num>
  <w:num w:numId="3" w16cid:durableId="769475606">
    <w:abstractNumId w:val="2"/>
  </w:num>
  <w:num w:numId="4" w16cid:durableId="93968490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00D83"/>
    <w:rsid w:val="00042DD5"/>
    <w:rsid w:val="00173AF7"/>
    <w:rsid w:val="00184FCD"/>
    <w:rsid w:val="002A6439"/>
    <w:rsid w:val="002B3981"/>
    <w:rsid w:val="002E22F8"/>
    <w:rsid w:val="003C76BB"/>
    <w:rsid w:val="005059FF"/>
    <w:rsid w:val="00524B61"/>
    <w:rsid w:val="00620E6F"/>
    <w:rsid w:val="0063756A"/>
    <w:rsid w:val="006718D7"/>
    <w:rsid w:val="00867BC2"/>
    <w:rsid w:val="00B72F74"/>
    <w:rsid w:val="00B76DEC"/>
    <w:rsid w:val="00D5103D"/>
    <w:rsid w:val="00E0203B"/>
    <w:rsid w:val="00E2036D"/>
    <w:rsid w:val="00F00D83"/>
    <w:rsid w:val="00FE34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4:docId w14:val="71E15470"/>
  <w15:chartTrackingRefBased/>
  <w15:docId w15:val="{A23DFB25-4400-48F5-8630-06F219C320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00D8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maz_wyliczenie,opis dzialania,K-P_odwolanie,A_wyliczenie,Akapit z listą 1,Table of contents numbered,Akapit z listą5,L1,Numerowanie,List Paragraph,BulletC,Wyliczanie,Obiekt,normalny tekst,Akapit z listą31,Bullets,List Paragraph1"/>
    <w:basedOn w:val="Normalny"/>
    <w:link w:val="AkapitzlistZnak"/>
    <w:qFormat/>
    <w:rsid w:val="00F00D83"/>
    <w:pPr>
      <w:ind w:left="720"/>
      <w:contextualSpacing/>
    </w:pPr>
  </w:style>
  <w:style w:type="character" w:customStyle="1" w:styleId="AkapitzlistZnak">
    <w:name w:val="Akapit z listą Znak"/>
    <w:aliases w:val="maz_wyliczenie Znak,opis dzialania Znak,K-P_odwolanie Znak,A_wyliczenie Znak,Akapit z listą 1 Znak,Table of contents numbered Znak,Akapit z listą5 Znak,L1 Znak,Numerowanie Znak,List Paragraph Znak,BulletC Znak,Wyliczanie Znak"/>
    <w:link w:val="Akapitzlist"/>
    <w:qFormat/>
    <w:locked/>
    <w:rsid w:val="00F00D8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E0203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E0203B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E0203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0203B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omy3flnystylrysowania">
    <w:name w:val="Domyś3flny styl rysowania"/>
    <w:rsid w:val="00E2036D"/>
    <w:pPr>
      <w:autoSpaceDE w:val="0"/>
      <w:autoSpaceDN w:val="0"/>
      <w:adjustRightInd w:val="0"/>
      <w:spacing w:after="0" w:line="200" w:lineRule="atLeast"/>
    </w:pPr>
    <w:rPr>
      <w:rFonts w:ascii="Arial Unicode MS" w:eastAsia="Arial Unicode MS" w:hAnsi="Liberation Sans" w:cs="Arial Unicode MS"/>
      <w:kern w:val="1"/>
      <w:sz w:val="36"/>
      <w:szCs w:val="36"/>
      <w:lang w:eastAsia="ja-JP"/>
    </w:rPr>
  </w:style>
  <w:style w:type="table" w:styleId="Tabela-Siatka">
    <w:name w:val="Table Grid"/>
    <w:basedOn w:val="Standardowy"/>
    <w:rsid w:val="00E2036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ja-JP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0037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4" Type="http://schemas.openxmlformats.org/officeDocument/2006/relationships/image" Target="media/image5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4</Pages>
  <Words>960</Words>
  <Characters>5764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Borna</dc:creator>
  <cp:keywords/>
  <dc:description/>
  <cp:lastModifiedBy>Katarzyna Borna</cp:lastModifiedBy>
  <cp:revision>17</cp:revision>
  <cp:lastPrinted>2026-02-25T11:15:00Z</cp:lastPrinted>
  <dcterms:created xsi:type="dcterms:W3CDTF">2026-01-17T17:25:00Z</dcterms:created>
  <dcterms:modified xsi:type="dcterms:W3CDTF">2026-03-26T08:21:00Z</dcterms:modified>
</cp:coreProperties>
</file>