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106" w:rsidRPr="001D0106" w:rsidRDefault="001D0106" w:rsidP="001D0106">
      <w:pPr>
        <w:rPr>
          <w:rFonts w:cstheme="minorHAnsi"/>
        </w:rPr>
      </w:pPr>
    </w:p>
    <w:p w:rsidR="001D0106" w:rsidRPr="001D0106" w:rsidRDefault="001D0106" w:rsidP="001D0106">
      <w:pPr>
        <w:rPr>
          <w:rFonts w:cstheme="minorHAnsi"/>
        </w:rPr>
      </w:pPr>
    </w:p>
    <w:tbl>
      <w:tblPr>
        <w:tblStyle w:val="KNalej1"/>
        <w:tblW w:w="0" w:type="auto"/>
        <w:tblLook w:val="0680" w:firstRow="0" w:lastRow="0" w:firstColumn="1" w:lastColumn="0" w:noHBand="1" w:noVBand="1"/>
      </w:tblPr>
      <w:tblGrid>
        <w:gridCol w:w="1724"/>
        <w:gridCol w:w="7338"/>
      </w:tblGrid>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Sygnatura zapytania ofertowego</w:t>
            </w:r>
          </w:p>
        </w:tc>
        <w:tc>
          <w:tcPr>
            <w:tcW w:w="8505" w:type="dxa"/>
          </w:tcPr>
          <w:p w:rsidR="001D0106" w:rsidRPr="001D0106" w:rsidRDefault="001D0106" w:rsidP="001D0106">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SP-</w:t>
            </w:r>
            <w:r w:rsidRPr="001D0106">
              <w:rPr>
                <w:rFonts w:cstheme="minorHAnsi"/>
              </w:rPr>
              <w:t>190</w:t>
            </w:r>
            <w:r w:rsidRPr="001D0106">
              <w:rPr>
                <w:rFonts w:cstheme="minorHAnsi"/>
              </w:rPr>
              <w:t>/2</w:t>
            </w:r>
            <w:r w:rsidRPr="001D0106">
              <w:rPr>
                <w:rFonts w:cstheme="minorHAnsi"/>
              </w:rPr>
              <w:t>3</w:t>
            </w:r>
            <w:r w:rsidRPr="001D0106">
              <w:rPr>
                <w:rFonts w:cstheme="minorHAnsi"/>
              </w:rPr>
              <w:t>-</w:t>
            </w:r>
            <w:proofErr w:type="spellStart"/>
            <w:r w:rsidRPr="001D0106">
              <w:rPr>
                <w:rFonts w:cstheme="minorHAnsi"/>
              </w:rPr>
              <w:t>DST</w:t>
            </w:r>
            <w:proofErr w:type="spellEnd"/>
            <w:r w:rsidRPr="001D0106">
              <w:rPr>
                <w:rFonts w:cstheme="minorHAnsi"/>
              </w:rPr>
              <w:t>/</w:t>
            </w:r>
            <w:r w:rsidRPr="001D0106">
              <w:rPr>
                <w:rFonts w:cstheme="minorHAnsi"/>
              </w:rPr>
              <w:t>7</w:t>
            </w:r>
            <w:r w:rsidRPr="001D0106">
              <w:rPr>
                <w:rFonts w:cstheme="minorHAnsi"/>
              </w:rPr>
              <w:t>7</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Opis przedmiotu zamówienia</w:t>
            </w:r>
          </w:p>
        </w:tc>
        <w:tc>
          <w:tcPr>
            <w:tcW w:w="8505" w:type="dxa"/>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p>
          <w:p w:rsidR="001D0106" w:rsidRPr="001D0106" w:rsidRDefault="001D0106" w:rsidP="00CB1DA4">
            <w:pPr>
              <w:pStyle w:val="Akapitzlist"/>
              <w:numPr>
                <w:ilvl w:val="0"/>
                <w:numId w:val="3"/>
              </w:numPr>
              <w:spacing w:after="0" w:line="240" w:lineRule="auto"/>
              <w:ind w:left="318"/>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Dostawa materiałów eksploatacyjnych do drukarek, urządzeń wielofunkcyjnych według wykazu asortymentowo – ilościowego zamieszczonego w tabeli poniżej.</w:t>
            </w:r>
          </w:p>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Wymagania</w:t>
            </w:r>
          </w:p>
        </w:tc>
        <w:tc>
          <w:tcPr>
            <w:tcW w:w="8505" w:type="dxa"/>
          </w:tcPr>
          <w:p w:rsidR="001D0106" w:rsidRPr="001D0106" w:rsidRDefault="001D0106" w:rsidP="00CB1DA4">
            <w:pPr>
              <w:pStyle w:val="Bezodstpw"/>
              <w:numPr>
                <w:ilvl w:val="0"/>
                <w:numId w:val="6"/>
              </w:numPr>
              <w:ind w:left="317"/>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 xml:space="preserve">Materiały eksploatacyjne, tzw. oryginalne, tj. autoryzowane przez producenta urządzeń drukujących lub materiały równoważne o parametrach jakościowych, wydajnościowych i funkcjonalnych co </w:t>
            </w:r>
            <w:r w:rsidRPr="001D0106">
              <w:rPr>
                <w:rStyle w:val="fontstyle01"/>
                <w:rFonts w:asciiTheme="minorHAnsi" w:hAnsiTheme="minorHAnsi" w:cstheme="minorHAnsi"/>
                <w:sz w:val="22"/>
                <w:szCs w:val="22"/>
              </w:rPr>
              <w:t>najmniej takich samych (m.in. równomierność pokrycia, rozdzielczość druku, wydajność, niezawodność, temperatura przechowywania, kolor i nasycenie barw), - nie naruszające praw własności intelektualnej i patentów.</w:t>
            </w:r>
          </w:p>
          <w:p w:rsidR="001D0106" w:rsidRPr="001D0106" w:rsidRDefault="001D0106" w:rsidP="00CB1DA4">
            <w:pPr>
              <w:pStyle w:val="Bezodstpw"/>
              <w:numPr>
                <w:ilvl w:val="0"/>
                <w:numId w:val="6"/>
              </w:numPr>
              <w:ind w:left="317"/>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Wyprodukowane w całości z części i podzespołów nowych lub w procesie              refabrykacji, z wykorzystaniem pełnowartościowych części i podzespołów z ekologicznego odzysku, w szczególności z tworzyw sztucznych.</w:t>
            </w:r>
          </w:p>
          <w:p w:rsidR="001D0106" w:rsidRPr="001D0106" w:rsidRDefault="001D0106" w:rsidP="00CB1DA4">
            <w:pPr>
              <w:pStyle w:val="Bezodstpw"/>
              <w:numPr>
                <w:ilvl w:val="0"/>
                <w:numId w:val="6"/>
              </w:numPr>
              <w:ind w:left="317"/>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Materiały eksploatacyjne nie mogą być przeterminowane.</w:t>
            </w:r>
          </w:p>
          <w:p w:rsidR="001D0106" w:rsidRPr="001D0106" w:rsidRDefault="001D0106" w:rsidP="00CB1DA4">
            <w:pPr>
              <w:pStyle w:val="Bezodstpw"/>
              <w:numPr>
                <w:ilvl w:val="0"/>
                <w:numId w:val="6"/>
              </w:numPr>
              <w:ind w:left="317"/>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Materiały eksploatacyjne, o których mowa, muszą posiadać na opakowaniach zewnętrznych oraz kasetach oznakowania producenta a w szczególności symbol/model. Pod pojęciem ‘kaseta’ należy rozumieć zawartość opakowania, czyli właściwy materiał eksploatacyjny (np.: toner, bęben, wywoływaczka).</w:t>
            </w:r>
          </w:p>
          <w:p w:rsidR="001D0106" w:rsidRPr="001D0106" w:rsidRDefault="001D0106" w:rsidP="00CB1DA4">
            <w:pPr>
              <w:pStyle w:val="Bezodstpw"/>
              <w:numPr>
                <w:ilvl w:val="0"/>
                <w:numId w:val="6"/>
              </w:numPr>
              <w:ind w:left="317"/>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Oferent oświadcza, że materiały eksploatacyjne, stanowią jego wyłączną własność, są fabrycznie nowe, nieużywane, wolne od jakichkolwiek wad fizycznych i prawnych oraz nie toczy się żadne postępowanie, którego przedmiotem są materiały eksploatacyjne oraz nie są one obciążone zastawem, zastawem rejestrowym ani zastawem skarbowym ani żadnymi innymi ograniczonymi prawami rzeczowymi.</w:t>
            </w:r>
          </w:p>
          <w:p w:rsidR="001D0106" w:rsidRPr="001D0106" w:rsidRDefault="001D0106" w:rsidP="00CB1DA4">
            <w:pPr>
              <w:pStyle w:val="Bezodstpw"/>
              <w:numPr>
                <w:ilvl w:val="0"/>
                <w:numId w:val="6"/>
              </w:numPr>
              <w:ind w:left="317"/>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Zamawiający za zgodą Wykonawcy może zmienić ilość zamawianego asortymentu przy zachowaniu cen określonych w ofercie pod warunkiem, że różnica między łączną wartością oferty zmienionej oraz łączną wartością oferty pierwotnej nie przekroczy 15% wartości oferty pierwotnej.</w:t>
            </w:r>
          </w:p>
          <w:p w:rsidR="001D0106" w:rsidRPr="001D0106" w:rsidRDefault="001D0106" w:rsidP="00CB1DA4">
            <w:pPr>
              <w:pStyle w:val="Akapitzlist"/>
              <w:ind w:left="318"/>
              <w:cnfStyle w:val="000000000000" w:firstRow="0" w:lastRow="0" w:firstColumn="0" w:lastColumn="0" w:oddVBand="0" w:evenVBand="0" w:oddHBand="0" w:evenHBand="0" w:firstRowFirstColumn="0" w:firstRowLastColumn="0" w:lastRowFirstColumn="0" w:lastRowLastColumn="0"/>
              <w:rPr>
                <w:rFonts w:cstheme="minorHAnsi"/>
              </w:rPr>
            </w:pP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Termin wykonania zamówienia</w:t>
            </w:r>
          </w:p>
        </w:tc>
        <w:tc>
          <w:tcPr>
            <w:tcW w:w="8505" w:type="dxa"/>
          </w:tcPr>
          <w:p w:rsidR="001D0106" w:rsidRPr="001D0106" w:rsidRDefault="001D0106" w:rsidP="001D0106">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Do dnia  24.1</w:t>
            </w:r>
            <w:r>
              <w:rPr>
                <w:rFonts w:cstheme="minorHAnsi"/>
              </w:rPr>
              <w:t>1</w:t>
            </w:r>
            <w:r w:rsidRPr="001D0106">
              <w:rPr>
                <w:rFonts w:cstheme="minorHAnsi"/>
              </w:rPr>
              <w:t>.202</w:t>
            </w:r>
            <w:r>
              <w:rPr>
                <w:rFonts w:cstheme="minorHAnsi"/>
              </w:rPr>
              <w:t>3 r.</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Termin składania ofert</w:t>
            </w:r>
          </w:p>
        </w:tc>
        <w:tc>
          <w:tcPr>
            <w:tcW w:w="8505" w:type="dxa"/>
          </w:tcPr>
          <w:p w:rsidR="001D0106" w:rsidRPr="001D0106" w:rsidRDefault="001D0106" w:rsidP="001D0106">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 xml:space="preserve">Upływa w dniu  </w:t>
            </w:r>
            <w:r>
              <w:rPr>
                <w:rFonts w:cstheme="minorHAnsi"/>
              </w:rPr>
              <w:t>09</w:t>
            </w:r>
            <w:r w:rsidRPr="001D0106">
              <w:rPr>
                <w:rFonts w:cstheme="minorHAnsi"/>
              </w:rPr>
              <w:t>.1</w:t>
            </w:r>
            <w:r>
              <w:rPr>
                <w:rFonts w:cstheme="minorHAnsi"/>
              </w:rPr>
              <w:t>1</w:t>
            </w:r>
            <w:r w:rsidRPr="001D0106">
              <w:rPr>
                <w:rFonts w:cstheme="minorHAnsi"/>
              </w:rPr>
              <w:t>.202</w:t>
            </w:r>
            <w:r>
              <w:rPr>
                <w:rFonts w:cstheme="minorHAnsi"/>
              </w:rPr>
              <w:t>3</w:t>
            </w:r>
            <w:r w:rsidRPr="001D0106">
              <w:rPr>
                <w:rFonts w:cstheme="minorHAnsi"/>
              </w:rPr>
              <w:t xml:space="preserve"> </w:t>
            </w:r>
            <w:r>
              <w:rPr>
                <w:rFonts w:cstheme="minorHAnsi"/>
              </w:rPr>
              <w:t xml:space="preserve"> r. </w:t>
            </w:r>
            <w:r w:rsidRPr="001D0106">
              <w:rPr>
                <w:rFonts w:cstheme="minorHAnsi"/>
              </w:rPr>
              <w:t xml:space="preserve">o godzinie </w:t>
            </w:r>
            <w:r>
              <w:rPr>
                <w:rFonts w:cstheme="minorHAnsi"/>
              </w:rPr>
              <w:t>23</w:t>
            </w:r>
            <w:r w:rsidRPr="001D0106">
              <w:rPr>
                <w:rFonts w:cstheme="minorHAnsi"/>
              </w:rPr>
              <w:t>.</w:t>
            </w:r>
            <w:r>
              <w:rPr>
                <w:rFonts w:cstheme="minorHAnsi"/>
              </w:rPr>
              <w:t>59</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lastRenderedPageBreak/>
              <w:t>Miejsce składania ofert</w:t>
            </w:r>
          </w:p>
        </w:tc>
        <w:tc>
          <w:tcPr>
            <w:tcW w:w="8505" w:type="dxa"/>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 xml:space="preserve">Elektronicznie na adres </w:t>
            </w:r>
            <w:proofErr w:type="spellStart"/>
            <w:r w:rsidRPr="001D0106">
              <w:rPr>
                <w:rFonts w:cstheme="minorHAnsi"/>
              </w:rPr>
              <w:t>wi@wup.lodz.pl</w:t>
            </w:r>
            <w:proofErr w:type="spellEnd"/>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Kryteria oceny ofert</w:t>
            </w:r>
          </w:p>
        </w:tc>
        <w:tc>
          <w:tcPr>
            <w:tcW w:w="8505" w:type="dxa"/>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Cena brutto * 100%</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Zawartość oferty</w:t>
            </w:r>
          </w:p>
        </w:tc>
        <w:tc>
          <w:tcPr>
            <w:tcW w:w="8505" w:type="dxa"/>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Oferta została podzielona na dwie części ze względu na dwie oddzielne faktury.</w:t>
            </w:r>
          </w:p>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Nie dopuszczamy ofert częściowych.</w:t>
            </w:r>
          </w:p>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Każda część musi zawierać ceny jednostkowe netto, łączną wartość netto dla każdej pozycji oraz cenę łączną dla danej części.</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Wymagane dokumenty dołączone do oferty</w:t>
            </w:r>
          </w:p>
        </w:tc>
        <w:tc>
          <w:tcPr>
            <w:tcW w:w="8505" w:type="dxa"/>
          </w:tcPr>
          <w:p w:rsidR="001D0106" w:rsidRPr="001D0106" w:rsidRDefault="001D0106" w:rsidP="00CB1DA4">
            <w:pPr>
              <w:pStyle w:val="Akapitzlist"/>
              <w:numPr>
                <w:ilvl w:val="0"/>
                <w:numId w:val="2"/>
              </w:numPr>
              <w:spacing w:after="0" w:line="240" w:lineRule="auto"/>
              <w:ind w:left="176" w:hanging="218"/>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Minimum dwa dowody (referencje) należytego wykonania dostawy, na kwotę nie mniejszą niż 10 000 zł, wystawione w ciągu ostatnich 2 lat przez podmiot, na rzecz którego były wykonywane. Zakres dostawy musi być tożsamy z przedmiotem niniejszego zamówienia.</w:t>
            </w:r>
          </w:p>
          <w:p w:rsidR="001D0106" w:rsidRPr="001D0106" w:rsidRDefault="001D0106" w:rsidP="00CB1DA4">
            <w:pPr>
              <w:pStyle w:val="Akapitzlist"/>
              <w:numPr>
                <w:ilvl w:val="0"/>
                <w:numId w:val="2"/>
              </w:numPr>
              <w:spacing w:after="0" w:line="240" w:lineRule="auto"/>
              <w:ind w:left="176" w:hanging="218"/>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Oświadczenie oferenta/dostawcy zobowiązujące go do bezpłatnego usunięcia usterki urządzenia, jeśli spowodowana będzie przez materiał równoważny, co musi być stwierdzone komisyjnie, przy udziale przedstawiciela oferenta/dostawcy lub niezależnego eksperta posiadającego autoryzację producenta uszkodzonego urządzenia do przeprowadzenia ekspertyz.</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Dokumenty niezbędne w celu realizacji oferty</w:t>
            </w:r>
          </w:p>
        </w:tc>
        <w:tc>
          <w:tcPr>
            <w:tcW w:w="8505" w:type="dxa"/>
          </w:tcPr>
          <w:p w:rsidR="001D0106" w:rsidRPr="001D0106" w:rsidRDefault="001D0106" w:rsidP="00CB1DA4">
            <w:pPr>
              <w:pStyle w:val="Akapitzlist"/>
              <w:numPr>
                <w:ilvl w:val="0"/>
                <w:numId w:val="1"/>
              </w:numPr>
              <w:spacing w:after="0" w:line="240" w:lineRule="auto"/>
              <w:ind w:left="176" w:hanging="218"/>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 xml:space="preserve">Podpisany przez Wykonawcę dokument, na którym znajduje się lista materiałów eksploatacyjnych i ich numerów seryjnych. </w:t>
            </w:r>
          </w:p>
          <w:p w:rsidR="001D0106" w:rsidRPr="001D0106" w:rsidRDefault="001D0106" w:rsidP="00CB1DA4">
            <w:pPr>
              <w:pStyle w:val="Akapitzlist"/>
              <w:numPr>
                <w:ilvl w:val="0"/>
                <w:numId w:val="1"/>
              </w:numPr>
              <w:spacing w:after="0" w:line="240" w:lineRule="auto"/>
              <w:ind w:left="176" w:hanging="218"/>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Umowa podpisana przez Wykonawcę i Zamawiającego, której wzór został opublikowany razem z zapytaniem ofertowym.</w:t>
            </w:r>
          </w:p>
          <w:p w:rsidR="001D0106" w:rsidRPr="001D0106" w:rsidRDefault="001D0106" w:rsidP="00CB1DA4">
            <w:pPr>
              <w:pStyle w:val="Akapitzlist"/>
              <w:numPr>
                <w:ilvl w:val="0"/>
                <w:numId w:val="1"/>
              </w:numPr>
              <w:spacing w:after="0" w:line="240" w:lineRule="auto"/>
              <w:ind w:left="176" w:hanging="218"/>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Protokół odbioru.</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t>Gwarancja</w:t>
            </w:r>
          </w:p>
        </w:tc>
        <w:tc>
          <w:tcPr>
            <w:tcW w:w="8505" w:type="dxa"/>
          </w:tcPr>
          <w:p w:rsidR="001D0106" w:rsidRPr="001D0106" w:rsidRDefault="001D0106" w:rsidP="00CB1DA4">
            <w:pPr>
              <w:pStyle w:val="Akapitzlist"/>
              <w:numPr>
                <w:ilvl w:val="0"/>
                <w:numId w:val="5"/>
              </w:numPr>
              <w:spacing w:after="0" w:line="240" w:lineRule="auto"/>
              <w:ind w:left="176" w:hanging="219"/>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Okres gwarancji na dostarczone materiały eksploatacyjne musi wynosić co najmniej 12-miesięcy;</w:t>
            </w:r>
          </w:p>
          <w:p w:rsidR="001D0106" w:rsidRPr="001D0106" w:rsidRDefault="001D0106" w:rsidP="00CB1DA4">
            <w:pPr>
              <w:pStyle w:val="Akapitzlist"/>
              <w:numPr>
                <w:ilvl w:val="0"/>
                <w:numId w:val="5"/>
              </w:numPr>
              <w:spacing w:after="0" w:line="240" w:lineRule="auto"/>
              <w:ind w:left="176" w:hanging="219"/>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Okres gwarancji będzie liczony od daty protokolarnego odbioru przedmiotu zamówienia, bez zastrzeżeń;</w:t>
            </w:r>
          </w:p>
          <w:p w:rsidR="001D0106" w:rsidRPr="001D0106" w:rsidRDefault="001D0106" w:rsidP="00CB1DA4">
            <w:pPr>
              <w:pStyle w:val="Akapitzlist"/>
              <w:numPr>
                <w:ilvl w:val="0"/>
                <w:numId w:val="5"/>
              </w:numPr>
              <w:spacing w:after="0" w:line="240" w:lineRule="auto"/>
              <w:ind w:left="176" w:hanging="219"/>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rPr>
              <w:t>Wykonawca pokrywa koszty transportu materiałów eksploatacyjnych w ramach gwarancji (tj. dostarczenie i odbiór)</w:t>
            </w:r>
          </w:p>
          <w:p w:rsidR="001D0106" w:rsidRPr="001D0106" w:rsidRDefault="001D0106" w:rsidP="00CB1DA4">
            <w:pPr>
              <w:pStyle w:val="Akapitzlist"/>
              <w:numPr>
                <w:ilvl w:val="0"/>
                <w:numId w:val="5"/>
              </w:numPr>
              <w:spacing w:after="0" w:line="240" w:lineRule="auto"/>
              <w:ind w:left="176" w:hanging="219"/>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W przypadku ujawnienia, w okresie gwarancji, uszkodzeń, wad lub niesprawności tonerów, Wykonawca zobowiązany będzie do bezpłatnej ich wymiany na tonery fabrycznie nowe, wolne od wad, w terminie nie dłuższym niż 7 dni, od dnia zgłoszenia przez Zamawiającego drogą telefoniczną, e-mail, faksem lub pisemnie;</w:t>
            </w:r>
          </w:p>
          <w:p w:rsidR="001D0106" w:rsidRPr="001D0106" w:rsidRDefault="001D0106" w:rsidP="00CB1DA4">
            <w:pPr>
              <w:pStyle w:val="Akapitzlist"/>
              <w:numPr>
                <w:ilvl w:val="0"/>
                <w:numId w:val="5"/>
              </w:numPr>
              <w:spacing w:after="0" w:line="240" w:lineRule="auto"/>
              <w:ind w:left="176" w:hanging="219"/>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W przypadku wymiany tonerów na fabrycznie nowe, wolne od wad, okres gwarancji biegnie na nowo, od daty protokolarnego odbioru, bez zastrzeżeń;</w:t>
            </w:r>
          </w:p>
          <w:p w:rsidR="001D0106" w:rsidRPr="001D0106" w:rsidRDefault="001D0106" w:rsidP="00CB1DA4">
            <w:pPr>
              <w:pStyle w:val="Akapitzlist"/>
              <w:numPr>
                <w:ilvl w:val="0"/>
                <w:numId w:val="5"/>
              </w:numPr>
              <w:spacing w:after="0" w:line="240" w:lineRule="auto"/>
              <w:ind w:left="176" w:hanging="219"/>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W przypadku zaoferowania przez Wykonawcę tonerów równoważnych w stosunku do tonerów oryginalnych zalecanych przez producenta urządzeń, Wykonawca gwarantuje:</w:t>
            </w:r>
          </w:p>
          <w:p w:rsidR="001D0106" w:rsidRPr="001D0106" w:rsidRDefault="001D0106" w:rsidP="00CB1DA4">
            <w:pPr>
              <w:pStyle w:val="Akapitzlist"/>
              <w:numPr>
                <w:ilvl w:val="1"/>
                <w:numId w:val="5"/>
              </w:numPr>
              <w:spacing w:after="0" w:line="240" w:lineRule="auto"/>
              <w:ind w:left="601"/>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zwrot kosztów naprawy urządzeń, jeżeli bezpośrednią przyczyną awarii będzie</w:t>
            </w:r>
            <w:r w:rsidRPr="001D0106">
              <w:rPr>
                <w:rFonts w:cstheme="minorHAnsi"/>
                <w:color w:val="000000"/>
              </w:rPr>
              <w:br/>
              <w:t>zastosowanie zaoferowanego i dostarczonego tonera,</w:t>
            </w:r>
          </w:p>
          <w:p w:rsidR="001D0106" w:rsidRPr="001D0106" w:rsidRDefault="001D0106" w:rsidP="00CB1DA4">
            <w:pPr>
              <w:pStyle w:val="Akapitzlist"/>
              <w:numPr>
                <w:ilvl w:val="1"/>
                <w:numId w:val="5"/>
              </w:numPr>
              <w:spacing w:after="0" w:line="240" w:lineRule="auto"/>
              <w:ind w:left="601"/>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bezpłatną wymianę urządzeń na fabrycznie nowe, jeżeli bezpośrednią przyczyną awarii będzie zastosowanie dostarczonych tonerów a naprawa nie przywróci ich poprzedniej użyteczności,</w:t>
            </w:r>
          </w:p>
          <w:p w:rsidR="001D0106" w:rsidRPr="001D0106" w:rsidRDefault="001D0106" w:rsidP="00CB1DA4">
            <w:pPr>
              <w:pStyle w:val="Akapitzlist"/>
              <w:numPr>
                <w:ilvl w:val="1"/>
                <w:numId w:val="5"/>
              </w:numPr>
              <w:spacing w:after="0" w:line="240" w:lineRule="auto"/>
              <w:ind w:left="601"/>
              <w:cnfStyle w:val="000000000000" w:firstRow="0" w:lastRow="0" w:firstColumn="0" w:lastColumn="0" w:oddVBand="0" w:evenVBand="0" w:oddHBand="0" w:evenHBand="0" w:firstRowFirstColumn="0" w:firstRowLastColumn="0" w:lastRowFirstColumn="0" w:lastRowLastColumn="0"/>
              <w:rPr>
                <w:rFonts w:cstheme="minorHAnsi"/>
                <w:color w:val="000000"/>
              </w:rPr>
            </w:pPr>
            <w:r w:rsidRPr="001D0106">
              <w:rPr>
                <w:rFonts w:cstheme="minorHAnsi"/>
                <w:color w:val="000000"/>
              </w:rPr>
              <w:t>przejęcie wszelkich obowiązków gwarancyjnych dotyczących urządzeń w sytuacji, gdy Zamawiający utraci gwarancję producenta urządzeń, w wyniku zastosowania tonerów zaoferowanych i dostarczonych przez Wykonawcę,</w:t>
            </w:r>
          </w:p>
          <w:p w:rsidR="001D0106" w:rsidRPr="001D0106" w:rsidRDefault="001D0106" w:rsidP="00CB1DA4">
            <w:pPr>
              <w:pStyle w:val="Akapitzlist"/>
              <w:numPr>
                <w:ilvl w:val="1"/>
                <w:numId w:val="5"/>
              </w:numPr>
              <w:spacing w:after="0" w:line="240" w:lineRule="auto"/>
              <w:ind w:left="601"/>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color w:val="000000"/>
              </w:rPr>
              <w:lastRenderedPageBreak/>
              <w:t>w przypadku konieczności sporządzenia opinii technicznej/ekspertyzy technicznej dotyczącej dostarczonych tonerów, koszty wykonania w/w opinii/ekspertyzy technicznej poniesie Wykonawca.</w:t>
            </w:r>
          </w:p>
          <w:p w:rsidR="001D0106" w:rsidRPr="001D0106" w:rsidRDefault="001D0106" w:rsidP="00CB1DA4">
            <w:pPr>
              <w:pStyle w:val="Akapitzlist"/>
              <w:numPr>
                <w:ilvl w:val="1"/>
                <w:numId w:val="5"/>
              </w:numPr>
              <w:spacing w:after="0" w:line="240" w:lineRule="auto"/>
              <w:ind w:left="601"/>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color w:val="000000"/>
              </w:rPr>
              <w:t>w przypadku dostarczenia materiałów eksploatacyjnych, których użycie spowoduje konieczność częstszej konserwacji urządzenia (np. czyszczenie wnętrza drukarki spowodowane wysypywaniem się tonera lub wymianę elementów urządzeń tj. rolek grzejnych oraz dociskowych, wałków itp.) niż przewiduje to producent w instrukcji obsługi, Wykonawca zobowiązuje się do przejęcia tych zobowiązań wraz z wymianą uszkodzonych elementów urządzeń na własny koszt w okresie stosowania dostarczonych materiałów eksploatacyjnych. Zobowiązania, o których mowa powyżej, będą realizowane w terminie 3 dni roboczych od daty zgłoszenia mailem przez Zamawiającego, o konieczności przeprowadzenia konserwacji urządzenia. Zamawiającemu przysługuje prawo do przeprowadzenia konserwacji urządzeń wraz z wymianą materiałów eksploatacyjnych na koszt Wykonawcy w przypadku przekroczenia powyżej określonego terminu.</w:t>
            </w:r>
          </w:p>
        </w:tc>
      </w:tr>
      <w:tr w:rsidR="001D0106" w:rsidRPr="001D0106" w:rsidTr="00CB1DA4">
        <w:trPr>
          <w:trHeight w:val="567"/>
        </w:trPr>
        <w:tc>
          <w:tcPr>
            <w:cnfStyle w:val="001000000000" w:firstRow="0" w:lastRow="0" w:firstColumn="1" w:lastColumn="0" w:oddVBand="0" w:evenVBand="0" w:oddHBand="0" w:evenHBand="0" w:firstRowFirstColumn="0" w:firstRowLastColumn="0" w:lastRowFirstColumn="0" w:lastRowLastColumn="0"/>
            <w:tcW w:w="1838" w:type="dxa"/>
          </w:tcPr>
          <w:p w:rsidR="001D0106" w:rsidRPr="001D0106" w:rsidRDefault="001D0106" w:rsidP="00CB1DA4">
            <w:pPr>
              <w:rPr>
                <w:rFonts w:cstheme="minorHAnsi"/>
              </w:rPr>
            </w:pPr>
            <w:r w:rsidRPr="001D0106">
              <w:rPr>
                <w:rFonts w:cstheme="minorHAnsi"/>
              </w:rPr>
              <w:lastRenderedPageBreak/>
              <w:t>Dostawa</w:t>
            </w:r>
          </w:p>
        </w:tc>
        <w:tc>
          <w:tcPr>
            <w:tcW w:w="8505" w:type="dxa"/>
          </w:tcPr>
          <w:p w:rsidR="001D0106" w:rsidRPr="001D0106" w:rsidRDefault="001D0106" w:rsidP="00CB1DA4">
            <w:pPr>
              <w:pStyle w:val="Akapitzlist"/>
              <w:numPr>
                <w:ilvl w:val="0"/>
                <w:numId w:val="4"/>
              </w:numPr>
              <w:tabs>
                <w:tab w:val="left" w:pos="7513"/>
              </w:tabs>
              <w:spacing w:after="0" w:line="240" w:lineRule="auto"/>
              <w:ind w:left="318" w:hanging="283"/>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Przedmiot umowy zostanie dostarczony do siedziby Zamawiającego przy ul Wólczańskiej 49 w Łodzi, bud. „B” pok. 3.17.</w:t>
            </w:r>
          </w:p>
          <w:p w:rsidR="001D0106" w:rsidRPr="001D0106" w:rsidRDefault="001D0106" w:rsidP="00CB1DA4">
            <w:pPr>
              <w:pStyle w:val="Akapitzlist"/>
              <w:numPr>
                <w:ilvl w:val="0"/>
                <w:numId w:val="4"/>
              </w:numPr>
              <w:tabs>
                <w:tab w:val="left" w:pos="7513"/>
              </w:tabs>
              <w:spacing w:after="0" w:line="240" w:lineRule="auto"/>
              <w:ind w:left="318" w:hanging="283"/>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Dostawa powinna być zrealizowana w godzinach od 8.00 do 15.00 w dniu pracy Zamawiającego i po jego uprzednim (telefonicznym) powiadomieniu.</w:t>
            </w:r>
          </w:p>
          <w:p w:rsidR="001D0106" w:rsidRPr="001D0106" w:rsidRDefault="001D0106" w:rsidP="00CB1DA4">
            <w:pPr>
              <w:pStyle w:val="Akapitzlist"/>
              <w:numPr>
                <w:ilvl w:val="0"/>
                <w:numId w:val="4"/>
              </w:numPr>
              <w:tabs>
                <w:tab w:val="left" w:pos="7513"/>
              </w:tabs>
              <w:spacing w:after="0" w:line="240" w:lineRule="auto"/>
              <w:ind w:left="318" w:hanging="283"/>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Przed terminem dostawy, nie później niż w dniu dostawy, Wykonawca zobowiązany będzie podać Zamawiającemu numery seryjne kaset.</w:t>
            </w:r>
          </w:p>
          <w:p w:rsidR="001D0106" w:rsidRPr="001D0106" w:rsidRDefault="001D0106" w:rsidP="00CB1DA4">
            <w:pPr>
              <w:pStyle w:val="Akapitzlist"/>
              <w:numPr>
                <w:ilvl w:val="0"/>
                <w:numId w:val="4"/>
              </w:numPr>
              <w:tabs>
                <w:tab w:val="left" w:pos="7513"/>
              </w:tabs>
              <w:spacing w:after="0" w:line="240" w:lineRule="auto"/>
              <w:ind w:left="318" w:hanging="283"/>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Dopuszcza się podpisanie protokołu na odległość poprzez zeskanowanie oryginału i przesłanie drugiej stronie, która po podpisaniu odeśle skan.</w:t>
            </w:r>
          </w:p>
          <w:p w:rsidR="001D0106" w:rsidRPr="001D0106" w:rsidRDefault="001D0106" w:rsidP="00CB1DA4">
            <w:pPr>
              <w:pStyle w:val="Akapitzlist"/>
              <w:numPr>
                <w:ilvl w:val="0"/>
                <w:numId w:val="4"/>
              </w:numPr>
              <w:tabs>
                <w:tab w:val="left" w:pos="7513"/>
              </w:tabs>
              <w:spacing w:after="0" w:line="240" w:lineRule="auto"/>
              <w:ind w:left="318" w:hanging="283"/>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Koszty dostawy obciążają Wykonawcę.</w:t>
            </w:r>
          </w:p>
        </w:tc>
      </w:tr>
    </w:tbl>
    <w:p w:rsidR="001D0106" w:rsidRPr="001D0106" w:rsidRDefault="001D0106" w:rsidP="001D0106">
      <w:pPr>
        <w:rPr>
          <w:rFonts w:cstheme="minorHAnsi"/>
        </w:rPr>
      </w:pPr>
    </w:p>
    <w:p w:rsidR="001D0106" w:rsidRPr="001D0106" w:rsidRDefault="001D0106" w:rsidP="001D0106">
      <w:pPr>
        <w:rPr>
          <w:rFonts w:cstheme="minorHAnsi"/>
        </w:rPr>
      </w:pPr>
      <w:r w:rsidRPr="001D0106">
        <w:rPr>
          <w:rFonts w:cstheme="minorHAnsi"/>
        </w:rPr>
        <w:t>Oznaczenia zastosowane w poniższej tabeli:</w:t>
      </w:r>
    </w:p>
    <w:p w:rsidR="001D0106" w:rsidRPr="001D0106" w:rsidRDefault="001D0106" w:rsidP="001D0106">
      <w:pPr>
        <w:rPr>
          <w:rFonts w:cstheme="minorHAnsi"/>
        </w:rPr>
      </w:pPr>
      <w:r w:rsidRPr="001D0106">
        <w:rPr>
          <w:rFonts w:cstheme="minorHAnsi"/>
        </w:rPr>
        <w:t xml:space="preserve">K – toner czarny,  C- toner kolorowy </w:t>
      </w:r>
      <w:proofErr w:type="spellStart"/>
      <w:r w:rsidRPr="001D0106">
        <w:rPr>
          <w:rFonts w:cstheme="minorHAnsi"/>
        </w:rPr>
        <w:t>Cyan</w:t>
      </w:r>
      <w:proofErr w:type="spellEnd"/>
      <w:r w:rsidRPr="001D0106">
        <w:rPr>
          <w:rFonts w:cstheme="minorHAnsi"/>
        </w:rPr>
        <w:t xml:space="preserve">, M – toner kolorowy Magenta, Y – toner kolorowy </w:t>
      </w:r>
      <w:proofErr w:type="spellStart"/>
      <w:r w:rsidRPr="001D0106">
        <w:rPr>
          <w:rFonts w:cstheme="minorHAnsi"/>
        </w:rPr>
        <w:t>Yellow</w:t>
      </w:r>
      <w:proofErr w:type="spellEnd"/>
    </w:p>
    <w:p w:rsidR="001D0106" w:rsidRPr="001D0106" w:rsidRDefault="001D0106" w:rsidP="001D0106">
      <w:pPr>
        <w:jc w:val="center"/>
        <w:rPr>
          <w:rFonts w:cstheme="minorHAnsi"/>
          <w:b/>
        </w:rPr>
      </w:pPr>
      <w:bookmarkStart w:id="0" w:name="_GoBack"/>
      <w:bookmarkEnd w:id="0"/>
    </w:p>
    <w:p w:rsidR="001D0106" w:rsidRPr="001D0106" w:rsidRDefault="001D0106" w:rsidP="001D0106">
      <w:pPr>
        <w:jc w:val="center"/>
        <w:rPr>
          <w:rFonts w:cstheme="minorHAnsi"/>
          <w:b/>
        </w:rPr>
      </w:pPr>
      <w:proofErr w:type="spellStart"/>
      <w:r w:rsidRPr="001D0106">
        <w:rPr>
          <w:rFonts w:cstheme="minorHAnsi"/>
          <w:b/>
        </w:rPr>
        <w:t>fakturna</w:t>
      </w:r>
      <w:proofErr w:type="spellEnd"/>
      <w:r w:rsidRPr="001D0106">
        <w:rPr>
          <w:rFonts w:cstheme="minorHAnsi"/>
          <w:b/>
        </w:rPr>
        <w:t xml:space="preserve"> nr 1</w:t>
      </w:r>
    </w:p>
    <w:tbl>
      <w:tblPr>
        <w:tblStyle w:val="KNalej11"/>
        <w:tblW w:w="9510" w:type="dxa"/>
        <w:jc w:val="center"/>
        <w:tblLayout w:type="fixed"/>
        <w:tblLook w:val="04A0" w:firstRow="1" w:lastRow="0" w:firstColumn="1" w:lastColumn="0" w:noHBand="0" w:noVBand="1"/>
      </w:tblPr>
      <w:tblGrid>
        <w:gridCol w:w="704"/>
        <w:gridCol w:w="4547"/>
        <w:gridCol w:w="709"/>
        <w:gridCol w:w="1276"/>
        <w:gridCol w:w="1264"/>
        <w:gridCol w:w="1010"/>
      </w:tblGrid>
      <w:tr w:rsidR="00DD67B3" w:rsidRPr="001D0106" w:rsidTr="00DD67B3">
        <w:trPr>
          <w:cnfStyle w:val="100000000000" w:firstRow="1" w:lastRow="0" w:firstColumn="0" w:lastColumn="0" w:oddVBand="0" w:evenVBand="0" w:oddHBand="0"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1D0106" w:rsidRPr="001D0106" w:rsidRDefault="001D0106" w:rsidP="00CB1DA4">
            <w:pPr>
              <w:ind w:left="-108"/>
              <w:rPr>
                <w:rFonts w:eastAsia="Times New Roman" w:cstheme="minorHAnsi"/>
                <w:b/>
                <w:lang w:eastAsia="pl-PL"/>
              </w:rPr>
            </w:pPr>
          </w:p>
        </w:tc>
        <w:tc>
          <w:tcPr>
            <w:tcW w:w="4547" w:type="dxa"/>
            <w:noWrap/>
          </w:tcPr>
          <w:p w:rsidR="001D0106" w:rsidRPr="001D0106" w:rsidRDefault="001D0106" w:rsidP="00CB1DA4">
            <w:pP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Nazwa</w:t>
            </w:r>
          </w:p>
        </w:tc>
        <w:tc>
          <w:tcPr>
            <w:tcW w:w="709"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Ilość</w:t>
            </w:r>
          </w:p>
        </w:tc>
        <w:tc>
          <w:tcPr>
            <w:tcW w:w="1276"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minimalna</w:t>
            </w:r>
            <w:r w:rsidRPr="001D0106">
              <w:rPr>
                <w:rFonts w:eastAsia="Times New Roman" w:cstheme="minorHAnsi"/>
                <w:b/>
                <w:lang w:eastAsia="pl-PL"/>
              </w:rPr>
              <w:br/>
              <w:t>wydajność</w:t>
            </w:r>
          </w:p>
        </w:tc>
        <w:tc>
          <w:tcPr>
            <w:tcW w:w="1264"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Cena</w:t>
            </w:r>
          </w:p>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netto 1 szt.</w:t>
            </w:r>
          </w:p>
        </w:tc>
        <w:tc>
          <w:tcPr>
            <w:tcW w:w="1010"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łącznie netto</w:t>
            </w: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line="240" w:lineRule="auto"/>
              <w:jc w:val="center"/>
              <w:rPr>
                <w:rFonts w:ascii="Calibri" w:eastAsia="Times New Roman" w:hAnsi="Calibri" w:cs="Calibri"/>
                <w:color w:val="000000"/>
                <w:lang w:eastAsia="ja-JP"/>
              </w:rPr>
            </w:pPr>
            <w:r>
              <w:rPr>
                <w:rFonts w:ascii="Calibri" w:hAnsi="Calibri" w:cs="Calibri"/>
                <w:color w:val="000000"/>
              </w:rPr>
              <w:t>1</w:t>
            </w:r>
          </w:p>
        </w:tc>
        <w:tc>
          <w:tcPr>
            <w:tcW w:w="4547" w:type="dxa"/>
            <w:noWrap/>
          </w:tcPr>
          <w:p w:rsidR="00BB4A75" w:rsidRPr="000E04D6" w:rsidRDefault="00BB4A75" w:rsidP="00BB4A75">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lang w:eastAsia="ja-JP"/>
              </w:rPr>
            </w:pPr>
            <w:r w:rsidRPr="000E04D6">
              <w:rPr>
                <w:rFonts w:cstheme="minorHAnsi"/>
              </w:rPr>
              <w:t xml:space="preserve">OKI </w:t>
            </w:r>
            <w:proofErr w:type="spellStart"/>
            <w:r w:rsidRPr="000E04D6">
              <w:rPr>
                <w:rFonts w:cstheme="minorHAnsi"/>
              </w:rPr>
              <w:t>MB492</w:t>
            </w:r>
            <w:proofErr w:type="spellEnd"/>
            <w:r w:rsidRPr="000E04D6">
              <w:rPr>
                <w:rFonts w:cstheme="minorHAnsi"/>
              </w:rPr>
              <w:t xml:space="preserve"> Toner</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3</w:t>
            </w:r>
          </w:p>
        </w:tc>
        <w:tc>
          <w:tcPr>
            <w:tcW w:w="1276" w:type="dxa"/>
          </w:tcPr>
          <w:p w:rsidR="00BB4A75" w:rsidRPr="000E04D6" w:rsidRDefault="00BB4A75" w:rsidP="00BB4A75">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lang w:eastAsia="ja-JP"/>
              </w:rPr>
            </w:pPr>
            <w:proofErr w:type="spellStart"/>
            <w:r w:rsidRPr="000E04D6">
              <w:rPr>
                <w:rFonts w:cstheme="minorHAnsi"/>
              </w:rPr>
              <w:t>12K</w:t>
            </w:r>
            <w:proofErr w:type="spellEnd"/>
          </w:p>
        </w:tc>
        <w:tc>
          <w:tcPr>
            <w:tcW w:w="1264" w:type="dxa"/>
          </w:tcPr>
          <w:p w:rsidR="00BB4A75" w:rsidRPr="001D0106" w:rsidRDefault="00BB4A75" w:rsidP="00BB4A75">
            <w:pPr>
              <w:ind w:right="-8"/>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ind w:right="-8"/>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OKI </w:t>
            </w:r>
            <w:proofErr w:type="spellStart"/>
            <w:r w:rsidRPr="000E04D6">
              <w:rPr>
                <w:rFonts w:cstheme="minorHAnsi"/>
              </w:rPr>
              <w:t>MB492</w:t>
            </w:r>
            <w:proofErr w:type="spellEnd"/>
            <w:r w:rsidRPr="000E04D6">
              <w:rPr>
                <w:rFonts w:cstheme="minorHAnsi"/>
              </w:rPr>
              <w:t xml:space="preserve"> Bęben</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3</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25K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3</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HP </w:t>
            </w:r>
            <w:proofErr w:type="spellStart"/>
            <w:r w:rsidRPr="000E04D6">
              <w:rPr>
                <w:rFonts w:cstheme="minorHAnsi"/>
              </w:rPr>
              <w:t>C3525</w:t>
            </w:r>
            <w:proofErr w:type="spellEnd"/>
            <w:r w:rsidRPr="000E04D6">
              <w:rPr>
                <w:rFonts w:cstheme="minorHAnsi"/>
              </w:rPr>
              <w:t xml:space="preserve"> C</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1</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7k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4</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HP </w:t>
            </w:r>
            <w:proofErr w:type="spellStart"/>
            <w:r w:rsidRPr="000E04D6">
              <w:rPr>
                <w:rFonts w:cstheme="minorHAnsi"/>
              </w:rPr>
              <w:t>C3525</w:t>
            </w:r>
            <w:proofErr w:type="spellEnd"/>
            <w:r w:rsidRPr="000E04D6">
              <w:rPr>
                <w:rFonts w:cstheme="minorHAnsi"/>
              </w:rPr>
              <w:t xml:space="preserve"> M</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7k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5</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HP </w:t>
            </w:r>
            <w:proofErr w:type="spellStart"/>
            <w:r w:rsidRPr="000E04D6">
              <w:rPr>
                <w:rFonts w:cstheme="minorHAnsi"/>
              </w:rPr>
              <w:t>C3525</w:t>
            </w:r>
            <w:proofErr w:type="spellEnd"/>
            <w:r w:rsidRPr="000E04D6">
              <w:rPr>
                <w:rFonts w:cstheme="minorHAnsi"/>
              </w:rPr>
              <w:t xml:space="preserve"> Y</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1</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7k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6</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HP </w:t>
            </w:r>
            <w:proofErr w:type="spellStart"/>
            <w:r w:rsidRPr="000E04D6">
              <w:rPr>
                <w:rFonts w:cstheme="minorHAnsi"/>
              </w:rPr>
              <w:t>C3525</w:t>
            </w:r>
            <w:proofErr w:type="spellEnd"/>
            <w:r w:rsidRPr="000E04D6">
              <w:rPr>
                <w:rFonts w:cstheme="minorHAnsi"/>
              </w:rPr>
              <w:t xml:space="preserve"> K</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10.5K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7</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HP </w:t>
            </w:r>
            <w:proofErr w:type="spellStart"/>
            <w:r w:rsidRPr="000E04D6">
              <w:rPr>
                <w:rFonts w:cstheme="minorHAnsi"/>
              </w:rPr>
              <w:t>CE254A</w:t>
            </w:r>
            <w:proofErr w:type="spellEnd"/>
            <w:r w:rsidRPr="000E04D6">
              <w:rPr>
                <w:rFonts w:cstheme="minorHAnsi"/>
              </w:rPr>
              <w:t xml:space="preserve"> moduł na zużyty toner</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w:t>
            </w:r>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8</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HP </w:t>
            </w:r>
            <w:proofErr w:type="spellStart"/>
            <w:r w:rsidRPr="000E04D6">
              <w:rPr>
                <w:rFonts w:cstheme="minorHAnsi"/>
              </w:rPr>
              <w:t>230X</w:t>
            </w:r>
            <w:proofErr w:type="spellEnd"/>
            <w:r w:rsidRPr="000E04D6">
              <w:rPr>
                <w:rFonts w:cstheme="minorHAnsi"/>
              </w:rPr>
              <w:t xml:space="preserve"> (</w:t>
            </w:r>
            <w:proofErr w:type="spellStart"/>
            <w:r w:rsidRPr="000E04D6">
              <w:rPr>
                <w:rFonts w:cstheme="minorHAnsi"/>
              </w:rPr>
              <w:t>M203</w:t>
            </w:r>
            <w:proofErr w:type="spellEnd"/>
            <w:r w:rsidRPr="000E04D6">
              <w:rPr>
                <w:rFonts w:cstheme="minorHAnsi"/>
              </w:rPr>
              <w:t>) Toner</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3</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3,5k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lastRenderedPageBreak/>
              <w:t>9</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TK</w:t>
            </w:r>
            <w:proofErr w:type="spellEnd"/>
            <w:r w:rsidRPr="000E04D6">
              <w:rPr>
                <w:rFonts w:cstheme="minorHAnsi"/>
              </w:rPr>
              <w:t>-5150 K</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10k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10</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TK</w:t>
            </w:r>
            <w:proofErr w:type="spellEnd"/>
            <w:r w:rsidRPr="000E04D6">
              <w:rPr>
                <w:rFonts w:cstheme="minorHAnsi"/>
              </w:rPr>
              <w:t xml:space="preserve"> 3100</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3</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12.5k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11</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DK</w:t>
            </w:r>
            <w:proofErr w:type="spellEnd"/>
            <w:r w:rsidRPr="000E04D6">
              <w:rPr>
                <w:rFonts w:cstheme="minorHAnsi"/>
              </w:rPr>
              <w:t>-3100</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300k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12</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TK</w:t>
            </w:r>
            <w:proofErr w:type="spellEnd"/>
            <w:r w:rsidRPr="000E04D6">
              <w:rPr>
                <w:rFonts w:cstheme="minorHAnsi"/>
              </w:rPr>
              <w:t>-3130</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6</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25k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13</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Ricoh </w:t>
            </w:r>
            <w:proofErr w:type="spellStart"/>
            <w:r w:rsidRPr="000E04D6">
              <w:rPr>
                <w:rFonts w:cstheme="minorHAnsi"/>
              </w:rPr>
              <w:t>MP301SP</w:t>
            </w:r>
            <w:proofErr w:type="spellEnd"/>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4</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8k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14</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Lexmark </w:t>
            </w:r>
            <w:proofErr w:type="spellStart"/>
            <w:r w:rsidRPr="000E04D6">
              <w:rPr>
                <w:rFonts w:cstheme="minorHAnsi"/>
              </w:rPr>
              <w:t>XM3250</w:t>
            </w:r>
            <w:proofErr w:type="spellEnd"/>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9</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21k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15</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Lexmark </w:t>
            </w:r>
            <w:proofErr w:type="spellStart"/>
            <w:r w:rsidRPr="000E04D6">
              <w:rPr>
                <w:rFonts w:cstheme="minorHAnsi"/>
              </w:rPr>
              <w:t>XM3250</w:t>
            </w:r>
            <w:proofErr w:type="spellEnd"/>
            <w:r w:rsidRPr="000E04D6">
              <w:rPr>
                <w:rFonts w:cstheme="minorHAnsi"/>
              </w:rPr>
              <w:t xml:space="preserve"> bęben</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5</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w:t>
            </w:r>
            <w:proofErr w:type="spellStart"/>
            <w:r w:rsidR="00DE056C">
              <w:rPr>
                <w:rFonts w:cstheme="minorHAnsi"/>
              </w:rPr>
              <w:t>60k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16</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Epson WF-</w:t>
            </w:r>
            <w:proofErr w:type="spellStart"/>
            <w:r w:rsidRPr="000E04D6">
              <w:rPr>
                <w:rFonts w:cstheme="minorHAnsi"/>
              </w:rPr>
              <w:t>C17590</w:t>
            </w:r>
            <w:proofErr w:type="spellEnd"/>
            <w:r w:rsidRPr="000E04D6">
              <w:rPr>
                <w:rFonts w:cstheme="minorHAnsi"/>
              </w:rPr>
              <w:t xml:space="preserve"> Waste Box</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w:t>
            </w:r>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val="249"/>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17</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Epson </w:t>
            </w:r>
            <w:proofErr w:type="spellStart"/>
            <w:r w:rsidRPr="000E04D6">
              <w:rPr>
                <w:rFonts w:cstheme="minorHAnsi"/>
              </w:rPr>
              <w:t>T9661</w:t>
            </w:r>
            <w:proofErr w:type="spellEnd"/>
            <w:r w:rsidRPr="000E04D6">
              <w:rPr>
                <w:rFonts w:cstheme="minorHAnsi"/>
              </w:rPr>
              <w:t xml:space="preserve"> -  czarny</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5</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40k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38"/>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18</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Epson </w:t>
            </w:r>
            <w:proofErr w:type="spellStart"/>
            <w:r w:rsidRPr="000E04D6">
              <w:rPr>
                <w:rFonts w:cstheme="minorHAnsi"/>
              </w:rPr>
              <w:t>T01D200</w:t>
            </w:r>
            <w:proofErr w:type="spellEnd"/>
            <w:r w:rsidRPr="000E04D6">
              <w:rPr>
                <w:rFonts w:cstheme="minorHAnsi"/>
              </w:rPr>
              <w:t xml:space="preserve"> C</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3</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19</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Epson </w:t>
            </w:r>
            <w:proofErr w:type="spellStart"/>
            <w:r w:rsidRPr="000E04D6">
              <w:rPr>
                <w:rFonts w:cstheme="minorHAnsi"/>
              </w:rPr>
              <w:t>T01D300</w:t>
            </w:r>
            <w:proofErr w:type="spellEnd"/>
            <w:r w:rsidRPr="000E04D6">
              <w:rPr>
                <w:rFonts w:cstheme="minorHAnsi"/>
              </w:rPr>
              <w:t xml:space="preserve"> M</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4</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20</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Epson </w:t>
            </w:r>
            <w:proofErr w:type="spellStart"/>
            <w:r w:rsidRPr="000E04D6">
              <w:rPr>
                <w:rFonts w:cstheme="minorHAnsi"/>
              </w:rPr>
              <w:t>T01D400</w:t>
            </w:r>
            <w:proofErr w:type="spellEnd"/>
            <w:r w:rsidRPr="000E04D6">
              <w:rPr>
                <w:rFonts w:cstheme="minorHAnsi"/>
              </w:rPr>
              <w:t xml:space="preserve"> Y</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21</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bCs/>
              </w:rPr>
            </w:pPr>
            <w:proofErr w:type="spellStart"/>
            <w:r w:rsidRPr="000E04D6">
              <w:rPr>
                <w:rFonts w:cstheme="minorHAnsi"/>
                <w:bCs/>
              </w:rPr>
              <w:t>DEVELOP</w:t>
            </w:r>
            <w:proofErr w:type="spellEnd"/>
            <w:r w:rsidRPr="000E04D6">
              <w:rPr>
                <w:rFonts w:cstheme="minorHAnsi"/>
                <w:bCs/>
              </w:rPr>
              <w:t xml:space="preserve"> </w:t>
            </w:r>
            <w:proofErr w:type="spellStart"/>
            <w:r w:rsidRPr="000E04D6">
              <w:rPr>
                <w:rFonts w:cstheme="minorHAnsi"/>
                <w:bCs/>
              </w:rPr>
              <w:t>INEO+3300i-P</w:t>
            </w:r>
            <w:proofErr w:type="spellEnd"/>
            <w:r w:rsidRPr="000E04D6">
              <w:rPr>
                <w:rFonts w:cstheme="minorHAnsi"/>
                <w:bCs/>
              </w:rPr>
              <w:t xml:space="preserve"> (</w:t>
            </w:r>
            <w:proofErr w:type="spellStart"/>
            <w:r w:rsidRPr="000E04D6">
              <w:rPr>
                <w:rFonts w:cstheme="minorHAnsi"/>
                <w:bCs/>
              </w:rPr>
              <w:t>TNP81</w:t>
            </w:r>
            <w:proofErr w:type="spellEnd"/>
            <w:r w:rsidRPr="000E04D6">
              <w:rPr>
                <w:rFonts w:cstheme="minorHAnsi"/>
                <w:bCs/>
              </w:rPr>
              <w:t xml:space="preserve"> Black)</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3</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13k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22</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bCs/>
              </w:rPr>
            </w:pPr>
            <w:proofErr w:type="spellStart"/>
            <w:r w:rsidRPr="000E04D6">
              <w:rPr>
                <w:rFonts w:cstheme="minorHAnsi"/>
                <w:bCs/>
              </w:rPr>
              <w:t>DEVELOP</w:t>
            </w:r>
            <w:proofErr w:type="spellEnd"/>
            <w:r w:rsidRPr="000E04D6">
              <w:rPr>
                <w:rFonts w:cstheme="minorHAnsi"/>
                <w:bCs/>
              </w:rPr>
              <w:t xml:space="preserve"> </w:t>
            </w:r>
            <w:proofErr w:type="spellStart"/>
            <w:r w:rsidRPr="000E04D6">
              <w:rPr>
                <w:rFonts w:cstheme="minorHAnsi"/>
                <w:bCs/>
              </w:rPr>
              <w:t>INEO+3300i-P</w:t>
            </w:r>
            <w:proofErr w:type="spellEnd"/>
            <w:r w:rsidRPr="000E04D6">
              <w:rPr>
                <w:rFonts w:cstheme="minorHAnsi"/>
                <w:bCs/>
              </w:rPr>
              <w:t xml:space="preserve"> (</w:t>
            </w:r>
            <w:proofErr w:type="spellStart"/>
            <w:r w:rsidRPr="000E04D6">
              <w:rPr>
                <w:rFonts w:cstheme="minorHAnsi"/>
                <w:bCs/>
              </w:rPr>
              <w:t>TNP81</w:t>
            </w:r>
            <w:proofErr w:type="spellEnd"/>
            <w:r w:rsidRPr="000E04D6">
              <w:rPr>
                <w:rFonts w:cstheme="minorHAnsi"/>
                <w:bCs/>
              </w:rPr>
              <w:t xml:space="preserve"> </w:t>
            </w:r>
            <w:proofErr w:type="spellStart"/>
            <w:r w:rsidRPr="000E04D6">
              <w:rPr>
                <w:rFonts w:cstheme="minorHAnsi"/>
                <w:bCs/>
              </w:rPr>
              <w:t>Cyan</w:t>
            </w:r>
            <w:proofErr w:type="spellEnd"/>
            <w:r w:rsidRPr="000E04D6">
              <w:rPr>
                <w:rFonts w:cstheme="minorHAnsi"/>
                <w:bCs/>
              </w:rPr>
              <w:t>)</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9k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23</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bCs/>
              </w:rPr>
            </w:pPr>
            <w:proofErr w:type="spellStart"/>
            <w:r w:rsidRPr="000E04D6">
              <w:rPr>
                <w:rFonts w:cstheme="minorHAnsi"/>
                <w:bCs/>
              </w:rPr>
              <w:t>DEVELOP</w:t>
            </w:r>
            <w:proofErr w:type="spellEnd"/>
            <w:r w:rsidRPr="000E04D6">
              <w:rPr>
                <w:rFonts w:cstheme="minorHAnsi"/>
                <w:bCs/>
              </w:rPr>
              <w:t xml:space="preserve"> </w:t>
            </w:r>
            <w:proofErr w:type="spellStart"/>
            <w:r w:rsidRPr="000E04D6">
              <w:rPr>
                <w:rFonts w:cstheme="minorHAnsi"/>
                <w:bCs/>
              </w:rPr>
              <w:t>INEO+3300i-P</w:t>
            </w:r>
            <w:proofErr w:type="spellEnd"/>
            <w:r w:rsidRPr="000E04D6">
              <w:rPr>
                <w:rFonts w:cstheme="minorHAnsi"/>
                <w:bCs/>
              </w:rPr>
              <w:t xml:space="preserve"> (</w:t>
            </w:r>
            <w:proofErr w:type="spellStart"/>
            <w:r w:rsidRPr="000E04D6">
              <w:rPr>
                <w:rFonts w:cstheme="minorHAnsi"/>
                <w:bCs/>
              </w:rPr>
              <w:t>TNP81</w:t>
            </w:r>
            <w:proofErr w:type="spellEnd"/>
            <w:r w:rsidRPr="000E04D6">
              <w:rPr>
                <w:rFonts w:cstheme="minorHAnsi"/>
                <w:bCs/>
              </w:rPr>
              <w:t xml:space="preserve"> Magenta)</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1</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9k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24</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bCs/>
              </w:rPr>
            </w:pPr>
            <w:proofErr w:type="spellStart"/>
            <w:r w:rsidRPr="000E04D6">
              <w:rPr>
                <w:rFonts w:cstheme="minorHAnsi"/>
                <w:bCs/>
              </w:rPr>
              <w:t>DEVELOP</w:t>
            </w:r>
            <w:proofErr w:type="spellEnd"/>
            <w:r w:rsidRPr="000E04D6">
              <w:rPr>
                <w:rFonts w:cstheme="minorHAnsi"/>
                <w:bCs/>
              </w:rPr>
              <w:t xml:space="preserve"> </w:t>
            </w:r>
            <w:proofErr w:type="spellStart"/>
            <w:r w:rsidRPr="000E04D6">
              <w:rPr>
                <w:rFonts w:cstheme="minorHAnsi"/>
                <w:bCs/>
              </w:rPr>
              <w:t>INEO+3300i-P</w:t>
            </w:r>
            <w:proofErr w:type="spellEnd"/>
            <w:r w:rsidRPr="000E04D6">
              <w:rPr>
                <w:rFonts w:cstheme="minorHAnsi"/>
                <w:bCs/>
              </w:rPr>
              <w:t xml:space="preserve"> (</w:t>
            </w:r>
            <w:proofErr w:type="spellStart"/>
            <w:r w:rsidRPr="000E04D6">
              <w:rPr>
                <w:rFonts w:cstheme="minorHAnsi"/>
                <w:bCs/>
              </w:rPr>
              <w:t>TNP81</w:t>
            </w:r>
            <w:proofErr w:type="spellEnd"/>
            <w:r w:rsidRPr="000E04D6">
              <w:rPr>
                <w:rFonts w:cstheme="minorHAnsi"/>
                <w:bCs/>
              </w:rPr>
              <w:t xml:space="preserve"> </w:t>
            </w:r>
            <w:proofErr w:type="spellStart"/>
            <w:r w:rsidRPr="000E04D6">
              <w:rPr>
                <w:rFonts w:cstheme="minorHAnsi"/>
                <w:bCs/>
              </w:rPr>
              <w:t>Yellow</w:t>
            </w:r>
            <w:proofErr w:type="spellEnd"/>
            <w:r w:rsidRPr="000E04D6">
              <w:rPr>
                <w:rFonts w:cstheme="minorHAnsi"/>
                <w:bCs/>
              </w:rPr>
              <w:t>)</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1</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9k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25</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bCs/>
              </w:rPr>
            </w:pPr>
            <w:r w:rsidRPr="000E04D6">
              <w:rPr>
                <w:rFonts w:cstheme="minorHAnsi"/>
                <w:bCs/>
              </w:rPr>
              <w:t xml:space="preserve"> </w:t>
            </w:r>
            <w:proofErr w:type="spellStart"/>
            <w:r w:rsidRPr="000E04D6">
              <w:rPr>
                <w:rFonts w:cstheme="minorHAnsi"/>
                <w:bCs/>
              </w:rPr>
              <w:t>DEVELOP</w:t>
            </w:r>
            <w:proofErr w:type="spellEnd"/>
            <w:r w:rsidRPr="000E04D6">
              <w:rPr>
                <w:rFonts w:cstheme="minorHAnsi"/>
                <w:bCs/>
              </w:rPr>
              <w:t xml:space="preserve"> </w:t>
            </w:r>
            <w:proofErr w:type="spellStart"/>
            <w:r w:rsidRPr="000E04D6">
              <w:rPr>
                <w:rFonts w:cstheme="minorHAnsi"/>
                <w:bCs/>
              </w:rPr>
              <w:t>INEO</w:t>
            </w:r>
            <w:proofErr w:type="spellEnd"/>
            <w:r w:rsidRPr="000E04D6">
              <w:rPr>
                <w:rFonts w:cstheme="minorHAnsi"/>
                <w:bCs/>
              </w:rPr>
              <w:t xml:space="preserve"> </w:t>
            </w:r>
            <w:proofErr w:type="spellStart"/>
            <w:r w:rsidRPr="000E04D6">
              <w:rPr>
                <w:rFonts w:cstheme="minorHAnsi"/>
                <w:bCs/>
              </w:rPr>
              <w:t>4050i</w:t>
            </w:r>
            <w:proofErr w:type="spellEnd"/>
            <w:r w:rsidRPr="000E04D6">
              <w:rPr>
                <w:rFonts w:cstheme="minorHAnsi"/>
                <w:bCs/>
              </w:rPr>
              <w:t xml:space="preserve"> (</w:t>
            </w:r>
            <w:proofErr w:type="spellStart"/>
            <w:r w:rsidRPr="000E04D6">
              <w:rPr>
                <w:rFonts w:cstheme="minorHAnsi"/>
                <w:bCs/>
              </w:rPr>
              <w:t>Develop</w:t>
            </w:r>
            <w:proofErr w:type="spellEnd"/>
            <w:r w:rsidRPr="000E04D6">
              <w:rPr>
                <w:rFonts w:cstheme="minorHAnsi"/>
                <w:bCs/>
              </w:rPr>
              <w:t xml:space="preserve"> </w:t>
            </w:r>
            <w:proofErr w:type="spellStart"/>
            <w:r w:rsidRPr="000E04D6">
              <w:rPr>
                <w:rFonts w:cstheme="minorHAnsi"/>
                <w:bCs/>
              </w:rPr>
              <w:t>TNP90</w:t>
            </w:r>
            <w:proofErr w:type="spellEnd"/>
            <w:r w:rsidRPr="000E04D6">
              <w:rPr>
                <w:rFonts w:cstheme="minorHAnsi"/>
                <w:bCs/>
              </w:rPr>
              <w:t>)</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4</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26</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Konica </w:t>
            </w:r>
            <w:proofErr w:type="spellStart"/>
            <w:r w:rsidRPr="000E04D6">
              <w:rPr>
                <w:rFonts w:cstheme="minorHAnsi"/>
              </w:rPr>
              <w:t>Minolta_287</w:t>
            </w:r>
            <w:proofErr w:type="spellEnd"/>
            <w:r w:rsidRPr="000E04D6">
              <w:rPr>
                <w:rFonts w:cstheme="minorHAnsi"/>
              </w:rPr>
              <w:t xml:space="preserve"> - </w:t>
            </w:r>
            <w:proofErr w:type="spellStart"/>
            <w:r w:rsidRPr="000E04D6">
              <w:rPr>
                <w:rFonts w:cstheme="minorHAnsi"/>
              </w:rPr>
              <w:t>TN</w:t>
            </w:r>
            <w:proofErr w:type="spellEnd"/>
            <w:r w:rsidRPr="000E04D6">
              <w:rPr>
                <w:rFonts w:cstheme="minorHAnsi"/>
              </w:rPr>
              <w:t>-323</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23k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DD67B3">
        <w:trPr>
          <w:trHeight w:hRule="exact" w:val="510"/>
          <w:jc w:val="center"/>
        </w:trPr>
        <w:tc>
          <w:tcPr>
            <w:cnfStyle w:val="001000000000" w:firstRow="0" w:lastRow="0" w:firstColumn="1" w:lastColumn="0" w:oddVBand="0" w:evenVBand="0" w:oddHBand="0" w:evenHBand="0" w:firstRowFirstColumn="0" w:firstRowLastColumn="0" w:lastRowFirstColumn="0" w:lastRowLastColumn="0"/>
            <w:tcW w:w="704" w:type="dxa"/>
          </w:tcPr>
          <w:p w:rsidR="00BB4A75" w:rsidRDefault="00BB4A75" w:rsidP="00BB4A75">
            <w:pPr>
              <w:spacing w:after="0"/>
              <w:jc w:val="center"/>
              <w:rPr>
                <w:rFonts w:ascii="Calibri" w:hAnsi="Calibri" w:cs="Calibri"/>
                <w:color w:val="000000"/>
              </w:rPr>
            </w:pPr>
            <w:r>
              <w:rPr>
                <w:rFonts w:ascii="Calibri" w:hAnsi="Calibri" w:cs="Calibri"/>
                <w:color w:val="000000"/>
              </w:rPr>
              <w:t>27</w:t>
            </w:r>
          </w:p>
        </w:tc>
        <w:tc>
          <w:tcPr>
            <w:tcW w:w="4547" w:type="dxa"/>
            <w:noWrap/>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 xml:space="preserve">Pojemnik na Zużyty Toner  KM </w:t>
            </w:r>
            <w:proofErr w:type="spellStart"/>
            <w:r w:rsidRPr="000E04D6">
              <w:rPr>
                <w:rFonts w:cstheme="minorHAnsi"/>
              </w:rPr>
              <w:t>WX</w:t>
            </w:r>
            <w:proofErr w:type="spellEnd"/>
            <w:r w:rsidRPr="000E04D6">
              <w:rPr>
                <w:rFonts w:cstheme="minorHAnsi"/>
              </w:rPr>
              <w:t xml:space="preserve">-104 </w:t>
            </w:r>
          </w:p>
        </w:tc>
        <w:tc>
          <w:tcPr>
            <w:tcW w:w="709"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0E04D6">
              <w:rPr>
                <w:rFonts w:cstheme="minorHAnsi"/>
              </w:rPr>
              <w:t>2</w:t>
            </w:r>
          </w:p>
        </w:tc>
        <w:tc>
          <w:tcPr>
            <w:tcW w:w="1276" w:type="dxa"/>
          </w:tcPr>
          <w:p w:rsidR="00BB4A75" w:rsidRPr="000E04D6"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E04D6">
              <w:rPr>
                <w:rFonts w:cstheme="minorHAnsi"/>
              </w:rPr>
              <w:t>110K</w:t>
            </w:r>
            <w:proofErr w:type="spellEnd"/>
          </w:p>
        </w:tc>
        <w:tc>
          <w:tcPr>
            <w:tcW w:w="126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010"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1D0106" w:rsidRPr="001D0106" w:rsidTr="00DD67B3">
        <w:trPr>
          <w:trHeight w:val="250"/>
          <w:jc w:val="center"/>
        </w:trPr>
        <w:tc>
          <w:tcPr>
            <w:cnfStyle w:val="001000000000" w:firstRow="0" w:lastRow="0" w:firstColumn="1" w:lastColumn="0" w:oddVBand="0" w:evenVBand="0" w:oddHBand="0" w:evenHBand="0" w:firstRowFirstColumn="0" w:firstRowLastColumn="0" w:lastRowFirstColumn="0" w:lastRowLastColumn="0"/>
            <w:tcW w:w="704" w:type="dxa"/>
            <w:vAlign w:val="bottom"/>
          </w:tcPr>
          <w:p w:rsidR="001D0106" w:rsidRPr="001D0106" w:rsidRDefault="001D0106" w:rsidP="00CB1DA4">
            <w:pPr>
              <w:jc w:val="right"/>
              <w:rPr>
                <w:rFonts w:cstheme="minorHAnsi"/>
                <w:color w:val="000000"/>
              </w:rPr>
            </w:pPr>
          </w:p>
        </w:tc>
        <w:tc>
          <w:tcPr>
            <w:tcW w:w="4547" w:type="dxa"/>
            <w:shd w:val="clear" w:color="auto" w:fill="D9D9D9" w:themeFill="background1" w:themeFillShade="D9"/>
            <w:noWrap/>
            <w:vAlign w:val="bottom"/>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709" w:type="dxa"/>
            <w:shd w:val="clear" w:color="auto" w:fill="D9D9D9" w:themeFill="background1" w:themeFillShade="D9"/>
            <w:vAlign w:val="bottom"/>
          </w:tcPr>
          <w:p w:rsidR="001D0106" w:rsidRPr="001D0106" w:rsidRDefault="001D0106" w:rsidP="00CB1DA4">
            <w:pPr>
              <w:jc w:val="right"/>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1276" w:type="dxa"/>
            <w:shd w:val="clear" w:color="auto" w:fill="D9D9D9" w:themeFill="background1" w:themeFillShade="D9"/>
            <w:vAlign w:val="bottom"/>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1264" w:type="dxa"/>
            <w:shd w:val="clear" w:color="auto" w:fill="D9D9D9" w:themeFill="background1" w:themeFillShade="D9"/>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Razem netto</w:t>
            </w:r>
          </w:p>
        </w:tc>
        <w:tc>
          <w:tcPr>
            <w:tcW w:w="1010" w:type="dxa"/>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p>
        </w:tc>
      </w:tr>
    </w:tbl>
    <w:p w:rsidR="001D0106" w:rsidRPr="001D0106" w:rsidRDefault="001D0106" w:rsidP="001D0106">
      <w:pPr>
        <w:tabs>
          <w:tab w:val="left" w:pos="6000"/>
        </w:tabs>
        <w:rPr>
          <w:rFonts w:cstheme="minorHAnsi"/>
        </w:rPr>
      </w:pPr>
    </w:p>
    <w:p w:rsidR="001D0106" w:rsidRPr="001D0106" w:rsidRDefault="001D0106" w:rsidP="001D0106">
      <w:pPr>
        <w:tabs>
          <w:tab w:val="left" w:pos="6000"/>
        </w:tabs>
        <w:rPr>
          <w:rFonts w:cstheme="minorHAnsi"/>
        </w:rPr>
      </w:pPr>
    </w:p>
    <w:p w:rsidR="001D0106" w:rsidRPr="001D0106" w:rsidRDefault="001D0106" w:rsidP="001D0106">
      <w:pPr>
        <w:tabs>
          <w:tab w:val="left" w:pos="0"/>
        </w:tabs>
        <w:jc w:val="center"/>
        <w:rPr>
          <w:rFonts w:cstheme="minorHAnsi"/>
          <w:b/>
        </w:rPr>
      </w:pPr>
      <w:r w:rsidRPr="001D0106">
        <w:rPr>
          <w:rFonts w:cstheme="minorHAnsi"/>
          <w:b/>
        </w:rPr>
        <w:t>faktura nr 2</w:t>
      </w:r>
    </w:p>
    <w:tbl>
      <w:tblPr>
        <w:tblStyle w:val="KNalej11"/>
        <w:tblW w:w="9179" w:type="dxa"/>
        <w:jc w:val="center"/>
        <w:tblLayout w:type="fixed"/>
        <w:tblLook w:val="04A0" w:firstRow="1" w:lastRow="0" w:firstColumn="1" w:lastColumn="0" w:noHBand="0" w:noVBand="1"/>
      </w:tblPr>
      <w:tblGrid>
        <w:gridCol w:w="709"/>
        <w:gridCol w:w="4117"/>
        <w:gridCol w:w="709"/>
        <w:gridCol w:w="1264"/>
        <w:gridCol w:w="1276"/>
        <w:gridCol w:w="1104"/>
      </w:tblGrid>
      <w:tr w:rsidR="00BB4A75" w:rsidRPr="001D0106" w:rsidTr="00BB4A75">
        <w:trPr>
          <w:cnfStyle w:val="100000000000" w:firstRow="1" w:lastRow="0" w:firstColumn="0" w:lastColumn="0" w:oddVBand="0" w:evenVBand="0" w:oddHBand="0"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709" w:type="dxa"/>
          </w:tcPr>
          <w:p w:rsidR="001D0106" w:rsidRPr="001D0106" w:rsidRDefault="001D0106" w:rsidP="00CB1DA4">
            <w:pPr>
              <w:ind w:left="-108"/>
              <w:rPr>
                <w:rFonts w:eastAsia="Times New Roman" w:cstheme="minorHAnsi"/>
                <w:b/>
                <w:lang w:eastAsia="pl-PL"/>
              </w:rPr>
            </w:pPr>
          </w:p>
        </w:tc>
        <w:tc>
          <w:tcPr>
            <w:tcW w:w="4117" w:type="dxa"/>
            <w:noWrap/>
          </w:tcPr>
          <w:p w:rsidR="001D0106" w:rsidRPr="001D0106" w:rsidRDefault="001D0106" w:rsidP="00CB1DA4">
            <w:pP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Nazwa</w:t>
            </w:r>
          </w:p>
        </w:tc>
        <w:tc>
          <w:tcPr>
            <w:tcW w:w="709"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Ilość</w:t>
            </w:r>
          </w:p>
        </w:tc>
        <w:tc>
          <w:tcPr>
            <w:tcW w:w="1264"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minimalna</w:t>
            </w:r>
            <w:r w:rsidRPr="001D0106">
              <w:rPr>
                <w:rFonts w:eastAsia="Times New Roman" w:cstheme="minorHAnsi"/>
                <w:b/>
                <w:lang w:eastAsia="pl-PL"/>
              </w:rPr>
              <w:br/>
              <w:t>wydajność</w:t>
            </w:r>
          </w:p>
        </w:tc>
        <w:tc>
          <w:tcPr>
            <w:tcW w:w="1276"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Cena</w:t>
            </w:r>
          </w:p>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netto 1 szt.</w:t>
            </w:r>
          </w:p>
        </w:tc>
        <w:tc>
          <w:tcPr>
            <w:tcW w:w="1104" w:type="dxa"/>
          </w:tcPr>
          <w:p w:rsidR="001D0106" w:rsidRPr="001D0106" w:rsidRDefault="001D0106" w:rsidP="00CB1DA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lang w:eastAsia="pl-PL"/>
              </w:rPr>
            </w:pPr>
            <w:r w:rsidRPr="001D0106">
              <w:rPr>
                <w:rFonts w:eastAsia="Times New Roman" w:cstheme="minorHAnsi"/>
                <w:b/>
                <w:lang w:eastAsia="pl-PL"/>
              </w:rPr>
              <w:t>łącznie netto</w:t>
            </w:r>
          </w:p>
        </w:tc>
      </w:tr>
      <w:tr w:rsidR="00BB4A75"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tcPr>
          <w:p w:rsidR="00BB4A75" w:rsidRPr="001D0106" w:rsidRDefault="00BB4A75" w:rsidP="00BB4A75">
            <w:pPr>
              <w:spacing w:after="0"/>
              <w:jc w:val="center"/>
              <w:rPr>
                <w:rFonts w:cstheme="minorHAnsi"/>
                <w:color w:val="000000"/>
              </w:rPr>
            </w:pPr>
            <w:r>
              <w:rPr>
                <w:rFonts w:cstheme="minorHAnsi"/>
                <w:color w:val="000000"/>
              </w:rPr>
              <w:t>1</w:t>
            </w:r>
          </w:p>
        </w:tc>
        <w:tc>
          <w:tcPr>
            <w:tcW w:w="4117" w:type="dxa"/>
            <w:noWrap/>
          </w:tcPr>
          <w:p w:rsidR="00BB4A75" w:rsidRPr="00BB4A75" w:rsidRDefault="00BB4A75" w:rsidP="00BB4A75">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lang w:eastAsia="ja-JP"/>
              </w:rPr>
            </w:pPr>
            <w:r w:rsidRPr="00BB4A75">
              <w:rPr>
                <w:rFonts w:cstheme="minorHAnsi"/>
              </w:rPr>
              <w:t xml:space="preserve">Konica </w:t>
            </w:r>
            <w:proofErr w:type="spellStart"/>
            <w:r w:rsidRPr="00BB4A75">
              <w:rPr>
                <w:rFonts w:cstheme="minorHAnsi"/>
              </w:rPr>
              <w:t>Minolta_287</w:t>
            </w:r>
            <w:proofErr w:type="spellEnd"/>
            <w:r w:rsidRPr="00BB4A75">
              <w:rPr>
                <w:rFonts w:cstheme="minorHAnsi"/>
              </w:rPr>
              <w:t xml:space="preserve"> - </w:t>
            </w:r>
            <w:proofErr w:type="spellStart"/>
            <w:r w:rsidRPr="00BB4A75">
              <w:rPr>
                <w:rFonts w:cstheme="minorHAnsi"/>
              </w:rPr>
              <w:t>TN</w:t>
            </w:r>
            <w:proofErr w:type="spellEnd"/>
            <w:r w:rsidRPr="00BB4A75">
              <w:rPr>
                <w:rFonts w:cstheme="minorHAnsi"/>
              </w:rPr>
              <w:t>-323</w:t>
            </w:r>
          </w:p>
        </w:tc>
        <w:tc>
          <w:tcPr>
            <w:tcW w:w="709"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6</w:t>
            </w:r>
          </w:p>
        </w:tc>
        <w:tc>
          <w:tcPr>
            <w:tcW w:w="1264" w:type="dxa"/>
          </w:tcPr>
          <w:p w:rsidR="00BB4A75" w:rsidRPr="00BB4A75" w:rsidRDefault="00BB4A75" w:rsidP="00BB4A75">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lang w:eastAsia="ja-JP"/>
              </w:rPr>
            </w:pPr>
            <w:proofErr w:type="spellStart"/>
            <w:r w:rsidRPr="00BB4A75">
              <w:rPr>
                <w:rFonts w:cstheme="minorHAnsi"/>
              </w:rPr>
              <w:t>23k</w:t>
            </w:r>
            <w:proofErr w:type="spellEnd"/>
          </w:p>
        </w:tc>
        <w:tc>
          <w:tcPr>
            <w:tcW w:w="1276" w:type="dxa"/>
          </w:tcPr>
          <w:p w:rsidR="00BB4A75" w:rsidRPr="001D0106" w:rsidRDefault="00BB4A75" w:rsidP="00BB4A75">
            <w:pPr>
              <w:ind w:right="-8"/>
              <w:cnfStyle w:val="000000000000" w:firstRow="0" w:lastRow="0" w:firstColumn="0" w:lastColumn="0" w:oddVBand="0" w:evenVBand="0" w:oddHBand="0" w:evenHBand="0" w:firstRowFirstColumn="0" w:firstRowLastColumn="0" w:lastRowFirstColumn="0" w:lastRowLastColumn="0"/>
              <w:rPr>
                <w:rFonts w:cstheme="minorHAnsi"/>
              </w:rPr>
            </w:pPr>
          </w:p>
        </w:tc>
        <w:tc>
          <w:tcPr>
            <w:tcW w:w="1104" w:type="dxa"/>
          </w:tcPr>
          <w:p w:rsidR="00BB4A75" w:rsidRPr="001D0106" w:rsidRDefault="00BB4A75" w:rsidP="00BB4A75">
            <w:pPr>
              <w:ind w:right="-8"/>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tcPr>
          <w:p w:rsidR="00BB4A75" w:rsidRPr="001D0106" w:rsidRDefault="00BB4A75" w:rsidP="00BB4A75">
            <w:pPr>
              <w:spacing w:after="0"/>
              <w:jc w:val="center"/>
              <w:rPr>
                <w:rFonts w:cstheme="minorHAnsi"/>
                <w:color w:val="000000"/>
              </w:rPr>
            </w:pPr>
            <w:r>
              <w:rPr>
                <w:rFonts w:cstheme="minorHAnsi"/>
                <w:color w:val="000000"/>
              </w:rPr>
              <w:t>2</w:t>
            </w:r>
          </w:p>
        </w:tc>
        <w:tc>
          <w:tcPr>
            <w:tcW w:w="4117" w:type="dxa"/>
            <w:noWrap/>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 xml:space="preserve">Pojemnik na Zużyty Toner  KM </w:t>
            </w:r>
            <w:proofErr w:type="spellStart"/>
            <w:r w:rsidRPr="00BB4A75">
              <w:rPr>
                <w:rFonts w:cstheme="minorHAnsi"/>
              </w:rPr>
              <w:t>WX</w:t>
            </w:r>
            <w:proofErr w:type="spellEnd"/>
            <w:r w:rsidRPr="00BB4A75">
              <w:rPr>
                <w:rFonts w:cstheme="minorHAnsi"/>
              </w:rPr>
              <w:t>-104</w:t>
            </w:r>
          </w:p>
        </w:tc>
        <w:tc>
          <w:tcPr>
            <w:tcW w:w="709"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4</w:t>
            </w:r>
          </w:p>
        </w:tc>
        <w:tc>
          <w:tcPr>
            <w:tcW w:w="1264"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B4A75">
              <w:rPr>
                <w:rFonts w:cstheme="minorHAnsi"/>
              </w:rPr>
              <w:t>110K</w:t>
            </w:r>
            <w:proofErr w:type="spellEnd"/>
          </w:p>
        </w:tc>
        <w:tc>
          <w:tcPr>
            <w:tcW w:w="1276"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0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vAlign w:val="bottom"/>
          </w:tcPr>
          <w:p w:rsidR="00BB4A75" w:rsidRPr="001D0106" w:rsidRDefault="00BB4A75" w:rsidP="00BB4A75">
            <w:pPr>
              <w:spacing w:after="0"/>
              <w:jc w:val="center"/>
              <w:rPr>
                <w:rFonts w:cstheme="minorHAnsi"/>
                <w:color w:val="000000"/>
              </w:rPr>
            </w:pPr>
            <w:r>
              <w:rPr>
                <w:rFonts w:cstheme="minorHAnsi"/>
                <w:color w:val="000000"/>
              </w:rPr>
              <w:t>3</w:t>
            </w:r>
          </w:p>
        </w:tc>
        <w:tc>
          <w:tcPr>
            <w:tcW w:w="4117" w:type="dxa"/>
            <w:noWrap/>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Kyocera </w:t>
            </w:r>
            <w:proofErr w:type="spellStart"/>
            <w:r w:rsidRPr="00BB4A75">
              <w:rPr>
                <w:rFonts w:cstheme="minorHAnsi"/>
              </w:rPr>
              <w:t>TK</w:t>
            </w:r>
            <w:proofErr w:type="spellEnd"/>
            <w:r w:rsidRPr="00BB4A75">
              <w:rPr>
                <w:rFonts w:cstheme="minorHAnsi"/>
              </w:rPr>
              <w:t xml:space="preserve"> 3100</w:t>
            </w:r>
          </w:p>
        </w:tc>
        <w:tc>
          <w:tcPr>
            <w:tcW w:w="709"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3</w:t>
            </w:r>
          </w:p>
        </w:tc>
        <w:tc>
          <w:tcPr>
            <w:tcW w:w="1264"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B4A75">
              <w:rPr>
                <w:rFonts w:cstheme="minorHAnsi"/>
              </w:rPr>
              <w:t>12.5k</w:t>
            </w:r>
            <w:proofErr w:type="spellEnd"/>
          </w:p>
        </w:tc>
        <w:tc>
          <w:tcPr>
            <w:tcW w:w="1276"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0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vAlign w:val="bottom"/>
          </w:tcPr>
          <w:p w:rsidR="00BB4A75" w:rsidRPr="001D0106" w:rsidRDefault="00BB4A75" w:rsidP="00BB4A75">
            <w:pPr>
              <w:spacing w:after="0"/>
              <w:jc w:val="center"/>
              <w:rPr>
                <w:rFonts w:cstheme="minorHAnsi"/>
                <w:color w:val="000000"/>
              </w:rPr>
            </w:pPr>
            <w:r>
              <w:rPr>
                <w:rFonts w:cstheme="minorHAnsi"/>
                <w:color w:val="000000"/>
              </w:rPr>
              <w:lastRenderedPageBreak/>
              <w:t>4</w:t>
            </w:r>
          </w:p>
        </w:tc>
        <w:tc>
          <w:tcPr>
            <w:tcW w:w="4117" w:type="dxa"/>
            <w:noWrap/>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Kyocera </w:t>
            </w:r>
            <w:proofErr w:type="spellStart"/>
            <w:r w:rsidRPr="00BB4A75">
              <w:rPr>
                <w:rFonts w:cstheme="minorHAnsi"/>
              </w:rPr>
              <w:t>DK</w:t>
            </w:r>
            <w:proofErr w:type="spellEnd"/>
            <w:r w:rsidRPr="00BB4A75">
              <w:rPr>
                <w:rFonts w:cstheme="minorHAnsi"/>
              </w:rPr>
              <w:t>-3100</w:t>
            </w:r>
          </w:p>
        </w:tc>
        <w:tc>
          <w:tcPr>
            <w:tcW w:w="709"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1</w:t>
            </w:r>
          </w:p>
        </w:tc>
        <w:tc>
          <w:tcPr>
            <w:tcW w:w="1264"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B4A75">
              <w:rPr>
                <w:rFonts w:cstheme="minorHAnsi"/>
              </w:rPr>
              <w:t>300k</w:t>
            </w:r>
            <w:proofErr w:type="spellEnd"/>
          </w:p>
        </w:tc>
        <w:tc>
          <w:tcPr>
            <w:tcW w:w="1276"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0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vAlign w:val="bottom"/>
          </w:tcPr>
          <w:p w:rsidR="00BB4A75" w:rsidRPr="001D0106" w:rsidRDefault="00BB4A75" w:rsidP="00BB4A75">
            <w:pPr>
              <w:spacing w:after="0"/>
              <w:jc w:val="center"/>
              <w:rPr>
                <w:rFonts w:cstheme="minorHAnsi"/>
                <w:color w:val="000000"/>
              </w:rPr>
            </w:pPr>
            <w:r>
              <w:rPr>
                <w:rFonts w:cstheme="minorHAnsi"/>
                <w:color w:val="000000"/>
              </w:rPr>
              <w:t>5</w:t>
            </w:r>
          </w:p>
        </w:tc>
        <w:tc>
          <w:tcPr>
            <w:tcW w:w="4117" w:type="dxa"/>
            <w:noWrap/>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 xml:space="preserve">Epson </w:t>
            </w:r>
            <w:proofErr w:type="spellStart"/>
            <w:r w:rsidRPr="00BB4A75">
              <w:rPr>
                <w:rFonts w:cstheme="minorHAnsi"/>
              </w:rPr>
              <w:t>T9661</w:t>
            </w:r>
            <w:proofErr w:type="spellEnd"/>
            <w:r w:rsidRPr="00BB4A75">
              <w:rPr>
                <w:rFonts w:cstheme="minorHAnsi"/>
              </w:rPr>
              <w:t xml:space="preserve"> -  czarny</w:t>
            </w:r>
          </w:p>
        </w:tc>
        <w:tc>
          <w:tcPr>
            <w:tcW w:w="709"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2</w:t>
            </w:r>
          </w:p>
        </w:tc>
        <w:tc>
          <w:tcPr>
            <w:tcW w:w="1264"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B4A75">
              <w:rPr>
                <w:rFonts w:cstheme="minorHAnsi"/>
              </w:rPr>
              <w:t>40k</w:t>
            </w:r>
            <w:proofErr w:type="spellEnd"/>
          </w:p>
        </w:tc>
        <w:tc>
          <w:tcPr>
            <w:tcW w:w="1276"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0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vAlign w:val="bottom"/>
          </w:tcPr>
          <w:p w:rsidR="00BB4A75" w:rsidRPr="001D0106" w:rsidRDefault="00BB4A75" w:rsidP="00BB4A75">
            <w:pPr>
              <w:spacing w:after="0"/>
              <w:jc w:val="center"/>
              <w:rPr>
                <w:rFonts w:cstheme="minorHAnsi"/>
                <w:color w:val="000000"/>
              </w:rPr>
            </w:pPr>
            <w:r>
              <w:rPr>
                <w:rFonts w:cstheme="minorHAnsi"/>
                <w:color w:val="000000"/>
              </w:rPr>
              <w:t>6</w:t>
            </w:r>
          </w:p>
        </w:tc>
        <w:tc>
          <w:tcPr>
            <w:tcW w:w="4117" w:type="dxa"/>
            <w:noWrap/>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 xml:space="preserve">Lexmark </w:t>
            </w:r>
            <w:proofErr w:type="spellStart"/>
            <w:r w:rsidRPr="00BB4A75">
              <w:rPr>
                <w:rFonts w:cstheme="minorHAnsi"/>
              </w:rPr>
              <w:t>XM3250</w:t>
            </w:r>
            <w:proofErr w:type="spellEnd"/>
          </w:p>
        </w:tc>
        <w:tc>
          <w:tcPr>
            <w:tcW w:w="709"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2</w:t>
            </w:r>
          </w:p>
        </w:tc>
        <w:tc>
          <w:tcPr>
            <w:tcW w:w="1264"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BB4A75">
              <w:rPr>
                <w:rFonts w:cstheme="minorHAnsi"/>
              </w:rPr>
              <w:t>21k</w:t>
            </w:r>
            <w:proofErr w:type="spellEnd"/>
          </w:p>
        </w:tc>
        <w:tc>
          <w:tcPr>
            <w:tcW w:w="1276"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0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BB4A75"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vAlign w:val="bottom"/>
          </w:tcPr>
          <w:p w:rsidR="00BB4A75" w:rsidRPr="001D0106" w:rsidRDefault="00BB4A75" w:rsidP="00BB4A75">
            <w:pPr>
              <w:spacing w:after="0"/>
              <w:jc w:val="center"/>
              <w:rPr>
                <w:rFonts w:cstheme="minorHAnsi"/>
                <w:color w:val="000000"/>
              </w:rPr>
            </w:pPr>
            <w:r>
              <w:rPr>
                <w:rFonts w:cstheme="minorHAnsi"/>
                <w:color w:val="000000"/>
              </w:rPr>
              <w:t>7</w:t>
            </w:r>
          </w:p>
        </w:tc>
        <w:tc>
          <w:tcPr>
            <w:tcW w:w="4117" w:type="dxa"/>
            <w:noWrap/>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 xml:space="preserve">Lexmark </w:t>
            </w:r>
            <w:proofErr w:type="spellStart"/>
            <w:r w:rsidRPr="00BB4A75">
              <w:rPr>
                <w:rFonts w:cstheme="minorHAnsi"/>
              </w:rPr>
              <w:t>XM3250</w:t>
            </w:r>
            <w:proofErr w:type="spellEnd"/>
            <w:r w:rsidRPr="00BB4A75">
              <w:rPr>
                <w:rFonts w:cstheme="minorHAnsi"/>
              </w:rPr>
              <w:t xml:space="preserve"> bęben</w:t>
            </w:r>
          </w:p>
        </w:tc>
        <w:tc>
          <w:tcPr>
            <w:tcW w:w="709"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1</w:t>
            </w:r>
          </w:p>
        </w:tc>
        <w:tc>
          <w:tcPr>
            <w:tcW w:w="1264" w:type="dxa"/>
          </w:tcPr>
          <w:p w:rsidR="00BB4A75" w:rsidRPr="00BB4A75" w:rsidRDefault="00BB4A75" w:rsidP="00BB4A75">
            <w:pPr>
              <w:spacing w:after="0"/>
              <w:cnfStyle w:val="000000000000" w:firstRow="0" w:lastRow="0" w:firstColumn="0" w:lastColumn="0" w:oddVBand="0" w:evenVBand="0" w:oddHBand="0" w:evenHBand="0" w:firstRowFirstColumn="0" w:firstRowLastColumn="0" w:lastRowFirstColumn="0" w:lastRowLastColumn="0"/>
              <w:rPr>
                <w:rFonts w:cstheme="minorHAnsi"/>
              </w:rPr>
            </w:pPr>
            <w:r w:rsidRPr="00BB4A75">
              <w:rPr>
                <w:rFonts w:cstheme="minorHAnsi"/>
              </w:rPr>
              <w:t> </w:t>
            </w:r>
            <w:proofErr w:type="spellStart"/>
            <w:r w:rsidR="00DE056C">
              <w:rPr>
                <w:rFonts w:cstheme="minorHAnsi"/>
              </w:rPr>
              <w:t>60k</w:t>
            </w:r>
            <w:proofErr w:type="spellEnd"/>
          </w:p>
        </w:tc>
        <w:tc>
          <w:tcPr>
            <w:tcW w:w="1276"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04" w:type="dxa"/>
          </w:tcPr>
          <w:p w:rsidR="00BB4A75" w:rsidRPr="001D0106" w:rsidRDefault="00BB4A75" w:rsidP="00BB4A75">
            <w:pPr>
              <w:cnfStyle w:val="000000000000" w:firstRow="0" w:lastRow="0" w:firstColumn="0" w:lastColumn="0" w:oddVBand="0" w:evenVBand="0" w:oddHBand="0" w:evenHBand="0" w:firstRowFirstColumn="0" w:firstRowLastColumn="0" w:lastRowFirstColumn="0" w:lastRowLastColumn="0"/>
              <w:rPr>
                <w:rFonts w:cstheme="minorHAnsi"/>
              </w:rPr>
            </w:pPr>
          </w:p>
        </w:tc>
      </w:tr>
      <w:tr w:rsidR="001D0106" w:rsidRPr="001D0106" w:rsidTr="00BB4A75">
        <w:trPr>
          <w:trHeight w:val="250"/>
          <w:jc w:val="center"/>
        </w:trPr>
        <w:tc>
          <w:tcPr>
            <w:cnfStyle w:val="001000000000" w:firstRow="0" w:lastRow="0" w:firstColumn="1" w:lastColumn="0" w:oddVBand="0" w:evenVBand="0" w:oddHBand="0" w:evenHBand="0" w:firstRowFirstColumn="0" w:firstRowLastColumn="0" w:lastRowFirstColumn="0" w:lastRowLastColumn="0"/>
            <w:tcW w:w="709" w:type="dxa"/>
            <w:vAlign w:val="bottom"/>
          </w:tcPr>
          <w:p w:rsidR="001D0106" w:rsidRPr="001D0106" w:rsidRDefault="001D0106" w:rsidP="00CB1DA4">
            <w:pPr>
              <w:jc w:val="right"/>
              <w:rPr>
                <w:rFonts w:cstheme="minorHAnsi"/>
                <w:color w:val="000000"/>
              </w:rPr>
            </w:pPr>
          </w:p>
        </w:tc>
        <w:tc>
          <w:tcPr>
            <w:tcW w:w="4117" w:type="dxa"/>
            <w:shd w:val="clear" w:color="auto" w:fill="D9D9D9" w:themeFill="background1" w:themeFillShade="D9"/>
            <w:noWrap/>
            <w:vAlign w:val="bottom"/>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709" w:type="dxa"/>
            <w:shd w:val="clear" w:color="auto" w:fill="D9D9D9" w:themeFill="background1" w:themeFillShade="D9"/>
            <w:vAlign w:val="bottom"/>
          </w:tcPr>
          <w:p w:rsidR="001D0106" w:rsidRPr="001D0106" w:rsidRDefault="001D0106" w:rsidP="00CB1DA4">
            <w:pPr>
              <w:jc w:val="right"/>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1264" w:type="dxa"/>
            <w:shd w:val="clear" w:color="auto" w:fill="D9D9D9" w:themeFill="background1" w:themeFillShade="D9"/>
            <w:vAlign w:val="bottom"/>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1276" w:type="dxa"/>
            <w:shd w:val="clear" w:color="auto" w:fill="D9D9D9" w:themeFill="background1" w:themeFillShade="D9"/>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r w:rsidRPr="001D0106">
              <w:rPr>
                <w:rFonts w:cstheme="minorHAnsi"/>
              </w:rPr>
              <w:t>Razem netto</w:t>
            </w:r>
          </w:p>
        </w:tc>
        <w:tc>
          <w:tcPr>
            <w:tcW w:w="1104" w:type="dxa"/>
          </w:tcPr>
          <w:p w:rsidR="001D0106" w:rsidRPr="001D0106" w:rsidRDefault="001D0106" w:rsidP="00CB1DA4">
            <w:pPr>
              <w:cnfStyle w:val="000000000000" w:firstRow="0" w:lastRow="0" w:firstColumn="0" w:lastColumn="0" w:oddVBand="0" w:evenVBand="0" w:oddHBand="0" w:evenHBand="0" w:firstRowFirstColumn="0" w:firstRowLastColumn="0" w:lastRowFirstColumn="0" w:lastRowLastColumn="0"/>
              <w:rPr>
                <w:rFonts w:cstheme="minorHAnsi"/>
              </w:rPr>
            </w:pPr>
          </w:p>
        </w:tc>
      </w:tr>
    </w:tbl>
    <w:p w:rsidR="001D0106" w:rsidRPr="001D0106" w:rsidRDefault="001D0106" w:rsidP="001D0106">
      <w:pPr>
        <w:tabs>
          <w:tab w:val="left" w:pos="6000"/>
        </w:tabs>
        <w:rPr>
          <w:rFonts w:cstheme="minorHAnsi"/>
        </w:rPr>
      </w:pPr>
    </w:p>
    <w:p w:rsidR="001D0106" w:rsidRPr="001D0106" w:rsidRDefault="001D0106" w:rsidP="001D0106">
      <w:pPr>
        <w:tabs>
          <w:tab w:val="left" w:pos="6000"/>
        </w:tabs>
        <w:rPr>
          <w:rFonts w:cstheme="minorHAnsi"/>
        </w:rPr>
      </w:pPr>
    </w:p>
    <w:p w:rsidR="001D0106" w:rsidRPr="001D0106" w:rsidRDefault="001D0106" w:rsidP="001D0106">
      <w:pPr>
        <w:rPr>
          <w:rFonts w:cstheme="minorHAnsi"/>
        </w:rPr>
      </w:pPr>
      <w:r w:rsidRPr="001D0106">
        <w:rPr>
          <w:rFonts w:cstheme="minorHAnsi"/>
        </w:rPr>
        <w:br w:type="page"/>
      </w:r>
    </w:p>
    <w:p w:rsidR="001D0106" w:rsidRPr="001D0106" w:rsidRDefault="001D0106" w:rsidP="001D0106">
      <w:pPr>
        <w:tabs>
          <w:tab w:val="left" w:pos="6000"/>
        </w:tabs>
        <w:rPr>
          <w:rFonts w:cstheme="minorHAnsi"/>
        </w:rPr>
      </w:pPr>
    </w:p>
    <w:p w:rsidR="001D0106" w:rsidRPr="001D0106" w:rsidRDefault="001D0106" w:rsidP="001D0106">
      <w:pPr>
        <w:spacing w:after="0" w:line="240" w:lineRule="auto"/>
        <w:ind w:left="360"/>
        <w:jc w:val="center"/>
        <w:rPr>
          <w:rFonts w:cstheme="minorHAnsi"/>
          <w:b/>
          <w:bCs/>
        </w:rPr>
      </w:pPr>
      <w:r w:rsidRPr="001D0106">
        <w:rPr>
          <w:rFonts w:cstheme="minorHAnsi"/>
          <w:b/>
          <w:bCs/>
        </w:rPr>
        <w:t>OCHRONA DANYCH OSOBOWYCH – KLAUZULA INFORMACYJNA</w:t>
      </w:r>
    </w:p>
    <w:p w:rsidR="001D0106" w:rsidRPr="001D0106" w:rsidRDefault="001D0106" w:rsidP="001D0106">
      <w:pPr>
        <w:rPr>
          <w:rFonts w:cstheme="minorHAnsi"/>
          <w:b/>
          <w:bCs/>
        </w:rPr>
      </w:pPr>
    </w:p>
    <w:p w:rsidR="001D0106" w:rsidRPr="001D0106" w:rsidRDefault="001D0106" w:rsidP="001D0106">
      <w:pPr>
        <w:pStyle w:val="Akapitzlist"/>
        <w:numPr>
          <w:ilvl w:val="0"/>
          <w:numId w:val="7"/>
        </w:numPr>
        <w:ind w:left="426"/>
        <w:rPr>
          <w:rFonts w:cstheme="minorHAnsi"/>
        </w:rPr>
      </w:pPr>
      <w:r w:rsidRPr="001D0106">
        <w:rPr>
          <w:rFonts w:cstheme="minorHAnsi"/>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w:t>
      </w:r>
      <w:proofErr w:type="spellStart"/>
      <w:r w:rsidRPr="001D0106">
        <w:rPr>
          <w:rFonts w:cstheme="minorHAnsi"/>
        </w:rPr>
        <w:t>RODO</w:t>
      </w:r>
      <w:proofErr w:type="spellEnd"/>
      <w:r w:rsidRPr="001D0106">
        <w:rPr>
          <w:rFonts w:cstheme="minorHAnsi"/>
        </w:rPr>
        <w:t xml:space="preserve">”, Zamawiający informuje, że: </w:t>
      </w:r>
    </w:p>
    <w:p w:rsidR="001D0106" w:rsidRPr="001D0106" w:rsidRDefault="001D0106" w:rsidP="001D0106">
      <w:pPr>
        <w:pStyle w:val="Akapitzlist"/>
        <w:numPr>
          <w:ilvl w:val="1"/>
          <w:numId w:val="8"/>
        </w:numPr>
        <w:ind w:left="993"/>
        <w:rPr>
          <w:rFonts w:cstheme="minorHAnsi"/>
          <w:i/>
        </w:rPr>
      </w:pPr>
      <w:r w:rsidRPr="001D0106">
        <w:rPr>
          <w:rFonts w:cstheme="minorHAnsi"/>
        </w:rPr>
        <w:t xml:space="preserve">administratorem danych osobowych zawartych w dokumentacji postępowania jest </w:t>
      </w:r>
      <w:r w:rsidRPr="001D0106">
        <w:rPr>
          <w:rFonts w:cstheme="minorHAnsi"/>
          <w:i/>
        </w:rPr>
        <w:t>Wojewódzki Urząd Pracy w Łodzi, z siedzibą przy ul. Wólczańskiej 49 (90-608);</w:t>
      </w:r>
    </w:p>
    <w:p w:rsidR="001D0106" w:rsidRPr="001D0106" w:rsidRDefault="001D0106" w:rsidP="001D0106">
      <w:pPr>
        <w:pStyle w:val="Akapitzlist"/>
        <w:numPr>
          <w:ilvl w:val="1"/>
          <w:numId w:val="8"/>
        </w:numPr>
        <w:ind w:left="993"/>
        <w:rPr>
          <w:rFonts w:cstheme="minorHAnsi"/>
        </w:rPr>
      </w:pPr>
      <w:r w:rsidRPr="001D0106">
        <w:rPr>
          <w:rFonts w:cstheme="minorHAnsi"/>
        </w:rPr>
        <w:t xml:space="preserve">inspektorem ochrony danych osobowych w </w:t>
      </w:r>
      <w:r w:rsidRPr="001D0106">
        <w:rPr>
          <w:rFonts w:cstheme="minorHAnsi"/>
          <w:i/>
        </w:rPr>
        <w:t>Wojewódzkim Urzędzie Pracy w Łodzi</w:t>
      </w:r>
      <w:r w:rsidRPr="001D0106">
        <w:rPr>
          <w:rFonts w:cstheme="minorHAnsi"/>
        </w:rPr>
        <w:t xml:space="preserve"> jest Pan</w:t>
      </w:r>
      <w:r w:rsidR="000E04D6">
        <w:rPr>
          <w:rFonts w:cstheme="minorHAnsi"/>
        </w:rPr>
        <w:t xml:space="preserve"> </w:t>
      </w:r>
      <w:r w:rsidR="000E04D6">
        <w:rPr>
          <w:rFonts w:cstheme="minorHAnsi"/>
          <w:i/>
        </w:rPr>
        <w:t>Szymon Różycki</w:t>
      </w:r>
      <w:r w:rsidRPr="001D0106">
        <w:rPr>
          <w:rFonts w:cstheme="minorHAnsi"/>
          <w:i/>
        </w:rPr>
        <w:t xml:space="preserve">, </w:t>
      </w:r>
      <w:r w:rsidRPr="001D0106">
        <w:rPr>
          <w:rFonts w:cstheme="minorHAnsi"/>
        </w:rPr>
        <w:t xml:space="preserve">kontakt: </w:t>
      </w:r>
      <w:hyperlink r:id="rId8" w:history="1">
        <w:proofErr w:type="spellStart"/>
        <w:r w:rsidRPr="001D0106">
          <w:rPr>
            <w:rFonts w:cstheme="minorHAnsi"/>
            <w:i/>
            <w:color w:val="0563C1"/>
            <w:u w:val="single"/>
          </w:rPr>
          <w:t>ochronadanych@wup.lodz.pl</w:t>
        </w:r>
        <w:proofErr w:type="spellEnd"/>
      </w:hyperlink>
      <w:r w:rsidRPr="001D0106">
        <w:rPr>
          <w:rFonts w:cstheme="minorHAnsi"/>
          <w:i/>
        </w:rPr>
        <w:t>, nr telefonu: 42 663 02 71;</w:t>
      </w:r>
    </w:p>
    <w:p w:rsidR="001D0106" w:rsidRPr="001D0106" w:rsidRDefault="001D0106" w:rsidP="001D0106">
      <w:pPr>
        <w:pStyle w:val="Akapitzlist"/>
        <w:numPr>
          <w:ilvl w:val="1"/>
          <w:numId w:val="8"/>
        </w:numPr>
        <w:ind w:left="993"/>
        <w:rPr>
          <w:rFonts w:cstheme="minorHAnsi"/>
        </w:rPr>
      </w:pPr>
      <w:r w:rsidRPr="001D0106">
        <w:rPr>
          <w:rFonts w:cstheme="minorHAnsi"/>
        </w:rPr>
        <w:t>Dane będą przetwarzane na podstawie art. 6 ust. 1 lit. c</w:t>
      </w:r>
      <w:r w:rsidRPr="001D0106">
        <w:rPr>
          <w:rFonts w:cstheme="minorHAnsi"/>
          <w:i/>
        </w:rPr>
        <w:t xml:space="preserve"> </w:t>
      </w:r>
      <w:proofErr w:type="spellStart"/>
      <w:r w:rsidRPr="001D0106">
        <w:rPr>
          <w:rFonts w:cstheme="minorHAnsi"/>
        </w:rPr>
        <w:t>RODO</w:t>
      </w:r>
      <w:proofErr w:type="spellEnd"/>
      <w:r w:rsidRPr="001D0106">
        <w:rPr>
          <w:rFonts w:cstheme="minorHAnsi"/>
        </w:rPr>
        <w:t xml:space="preserve">, w celu związanym z niniejszym postępowaniem prowadzonym poza przepisami </w:t>
      </w:r>
      <w:proofErr w:type="spellStart"/>
      <w:r w:rsidRPr="001D0106">
        <w:rPr>
          <w:rFonts w:cstheme="minorHAnsi"/>
        </w:rPr>
        <w:t>p.z.p</w:t>
      </w:r>
      <w:proofErr w:type="spellEnd"/>
      <w:r w:rsidRPr="001D0106">
        <w:rPr>
          <w:rFonts w:cstheme="minorHAnsi"/>
        </w:rPr>
        <w:t>. Będą one przetwarzane w celu wyłonienia wykonawcy.</w:t>
      </w:r>
      <w:r w:rsidRPr="001D0106">
        <w:rPr>
          <w:rFonts w:cstheme="minorHAnsi"/>
          <w:color w:val="FF0000"/>
        </w:rPr>
        <w:t xml:space="preserve"> </w:t>
      </w:r>
      <w:r w:rsidRPr="001D0106">
        <w:rPr>
          <w:rFonts w:cstheme="minorHAnsi"/>
        </w:rPr>
        <w:t>Dane mogą być przekazywane jednostkom kontrolującym prawidłowość realizacji;</w:t>
      </w:r>
    </w:p>
    <w:p w:rsidR="001D0106" w:rsidRPr="001D0106" w:rsidRDefault="001D0106" w:rsidP="001D0106">
      <w:pPr>
        <w:pStyle w:val="Akapitzlist"/>
        <w:numPr>
          <w:ilvl w:val="1"/>
          <w:numId w:val="8"/>
        </w:numPr>
        <w:ind w:left="993"/>
        <w:rPr>
          <w:rFonts w:cstheme="minorHAnsi"/>
        </w:rPr>
      </w:pPr>
      <w:r w:rsidRPr="001D0106">
        <w:rPr>
          <w:rFonts w:cstheme="minorHAnsi"/>
        </w:rPr>
        <w:t>dane osobowe będą przechowywane do momentu wygaśnięcia obowiązku przechowywania danych wynikającego z obowiązujących przepisów prawa (w tym archiwizacyjnych);</w:t>
      </w:r>
    </w:p>
    <w:p w:rsidR="001D0106" w:rsidRPr="001D0106" w:rsidRDefault="001D0106" w:rsidP="001D0106">
      <w:pPr>
        <w:pStyle w:val="Akapitzlist"/>
        <w:numPr>
          <w:ilvl w:val="1"/>
          <w:numId w:val="8"/>
        </w:numPr>
        <w:ind w:left="993"/>
        <w:rPr>
          <w:rFonts w:cstheme="minorHAnsi"/>
        </w:rPr>
      </w:pPr>
      <w:r w:rsidRPr="001D0106">
        <w:rPr>
          <w:rFonts w:cstheme="minorHAnsi"/>
        </w:rPr>
        <w:t xml:space="preserve">w odniesieniu do danych osobowych decyzje nie będą podejmowane w sposób zautomatyzowany, stosowanie do art. 22 </w:t>
      </w:r>
      <w:proofErr w:type="spellStart"/>
      <w:r w:rsidRPr="001D0106">
        <w:rPr>
          <w:rFonts w:cstheme="minorHAnsi"/>
        </w:rPr>
        <w:t>RODO</w:t>
      </w:r>
      <w:proofErr w:type="spellEnd"/>
      <w:r w:rsidRPr="001D0106">
        <w:rPr>
          <w:rFonts w:cstheme="minorHAnsi"/>
        </w:rPr>
        <w:t>;</w:t>
      </w:r>
    </w:p>
    <w:p w:rsidR="001D0106" w:rsidRPr="001D0106" w:rsidRDefault="001D0106" w:rsidP="001D0106">
      <w:pPr>
        <w:pStyle w:val="Akapitzlist"/>
        <w:numPr>
          <w:ilvl w:val="1"/>
          <w:numId w:val="8"/>
        </w:numPr>
        <w:ind w:left="993"/>
        <w:rPr>
          <w:rFonts w:cstheme="minorHAnsi"/>
        </w:rPr>
      </w:pPr>
      <w:r w:rsidRPr="001D0106">
        <w:rPr>
          <w:rFonts w:cstheme="minorHAnsi"/>
        </w:rPr>
        <w:t>posiada Pani/Pan:</w:t>
      </w:r>
    </w:p>
    <w:p w:rsidR="001D0106" w:rsidRPr="001D0106" w:rsidRDefault="001D0106" w:rsidP="001D0106">
      <w:pPr>
        <w:pStyle w:val="Akapitzlist"/>
        <w:numPr>
          <w:ilvl w:val="1"/>
          <w:numId w:val="10"/>
        </w:numPr>
        <w:ind w:left="1560"/>
        <w:rPr>
          <w:rFonts w:cstheme="minorHAnsi"/>
          <w:color w:val="00B0F0"/>
        </w:rPr>
      </w:pPr>
      <w:r w:rsidRPr="001D0106">
        <w:rPr>
          <w:rFonts w:cstheme="minorHAnsi"/>
        </w:rPr>
        <w:t xml:space="preserve">na podstawie art. 15 </w:t>
      </w:r>
      <w:proofErr w:type="spellStart"/>
      <w:r w:rsidRPr="001D0106">
        <w:rPr>
          <w:rFonts w:cstheme="minorHAnsi"/>
        </w:rPr>
        <w:t>RODO</w:t>
      </w:r>
      <w:proofErr w:type="spellEnd"/>
      <w:r w:rsidRPr="001D0106">
        <w:rPr>
          <w:rFonts w:cstheme="minorHAnsi"/>
        </w:rPr>
        <w:t xml:space="preserve"> prawo dostępu do danych osobowych Pani/Pana dotyczących;</w:t>
      </w:r>
    </w:p>
    <w:p w:rsidR="001D0106" w:rsidRPr="001D0106" w:rsidRDefault="001D0106" w:rsidP="001D0106">
      <w:pPr>
        <w:pStyle w:val="Akapitzlist"/>
        <w:numPr>
          <w:ilvl w:val="1"/>
          <w:numId w:val="10"/>
        </w:numPr>
        <w:ind w:left="1560"/>
        <w:rPr>
          <w:rFonts w:cstheme="minorHAnsi"/>
        </w:rPr>
      </w:pPr>
      <w:r w:rsidRPr="001D0106">
        <w:rPr>
          <w:rFonts w:cstheme="minorHAnsi"/>
        </w:rPr>
        <w:t xml:space="preserve">na podstawie art. 16 </w:t>
      </w:r>
      <w:proofErr w:type="spellStart"/>
      <w:r w:rsidRPr="001D0106">
        <w:rPr>
          <w:rFonts w:cstheme="minorHAnsi"/>
        </w:rPr>
        <w:t>RODO</w:t>
      </w:r>
      <w:proofErr w:type="spellEnd"/>
      <w:r w:rsidRPr="001D0106">
        <w:rPr>
          <w:rFonts w:cstheme="minorHAnsi"/>
        </w:rPr>
        <w:t xml:space="preserve"> prawo do sprostowania Pani/Pana danych osobowych;</w:t>
      </w:r>
    </w:p>
    <w:p w:rsidR="001D0106" w:rsidRPr="001D0106" w:rsidRDefault="001D0106" w:rsidP="001D0106">
      <w:pPr>
        <w:pStyle w:val="Akapitzlist"/>
        <w:numPr>
          <w:ilvl w:val="1"/>
          <w:numId w:val="10"/>
        </w:numPr>
        <w:ind w:left="1560"/>
        <w:rPr>
          <w:rFonts w:cstheme="minorHAnsi"/>
        </w:rPr>
      </w:pPr>
      <w:r w:rsidRPr="001D0106">
        <w:rPr>
          <w:rFonts w:cstheme="minorHAnsi"/>
        </w:rPr>
        <w:t xml:space="preserve">na podstawie art. 18 </w:t>
      </w:r>
      <w:proofErr w:type="spellStart"/>
      <w:r w:rsidRPr="001D0106">
        <w:rPr>
          <w:rFonts w:cstheme="minorHAnsi"/>
        </w:rPr>
        <w:t>RODO</w:t>
      </w:r>
      <w:proofErr w:type="spellEnd"/>
      <w:r w:rsidRPr="001D0106">
        <w:rPr>
          <w:rFonts w:cstheme="minorHAnsi"/>
        </w:rPr>
        <w:t xml:space="preserve"> prawo żądania od administratora ograniczenia przetwarzania danych osobowych z zastrzeżeniem przypadków, o których mowa w art. 18 ust. 2 </w:t>
      </w:r>
      <w:proofErr w:type="spellStart"/>
      <w:r w:rsidRPr="001D0106">
        <w:rPr>
          <w:rFonts w:cstheme="minorHAnsi"/>
        </w:rPr>
        <w:t>RODO</w:t>
      </w:r>
      <w:proofErr w:type="spellEnd"/>
      <w:r w:rsidRPr="001D0106">
        <w:rPr>
          <w:rFonts w:cstheme="minorHAnsi"/>
        </w:rPr>
        <w:t xml:space="preserve">; </w:t>
      </w:r>
    </w:p>
    <w:p w:rsidR="001D0106" w:rsidRPr="001D0106" w:rsidRDefault="001D0106" w:rsidP="001D0106">
      <w:pPr>
        <w:pStyle w:val="Akapitzlist"/>
        <w:numPr>
          <w:ilvl w:val="1"/>
          <w:numId w:val="10"/>
        </w:numPr>
        <w:ind w:left="1560"/>
        <w:rPr>
          <w:rFonts w:cstheme="minorHAnsi"/>
          <w:i/>
          <w:color w:val="00B0F0"/>
        </w:rPr>
      </w:pPr>
      <w:r w:rsidRPr="001D0106">
        <w:rPr>
          <w:rFonts w:cstheme="minorHAnsi"/>
        </w:rPr>
        <w:t xml:space="preserve">prawo do wniesienia skargi do Prezesa Urzędu Ochrony Danych Osobowych, gdy uzna Pani/Pan, że przetwarzanie danych osobowych Pani/Pana dotyczących narusza przepisy </w:t>
      </w:r>
      <w:proofErr w:type="spellStart"/>
      <w:r w:rsidRPr="001D0106">
        <w:rPr>
          <w:rFonts w:cstheme="minorHAnsi"/>
        </w:rPr>
        <w:t>RODO</w:t>
      </w:r>
      <w:proofErr w:type="spellEnd"/>
      <w:r w:rsidRPr="001D0106">
        <w:rPr>
          <w:rFonts w:cstheme="minorHAnsi"/>
        </w:rPr>
        <w:t>;</w:t>
      </w:r>
    </w:p>
    <w:p w:rsidR="001D0106" w:rsidRPr="001D0106" w:rsidRDefault="001D0106" w:rsidP="001D0106">
      <w:pPr>
        <w:pStyle w:val="Akapitzlist"/>
        <w:numPr>
          <w:ilvl w:val="1"/>
          <w:numId w:val="9"/>
        </w:numPr>
        <w:ind w:left="993"/>
        <w:rPr>
          <w:rFonts w:cstheme="minorHAnsi"/>
          <w:i/>
          <w:color w:val="00B0F0"/>
        </w:rPr>
      </w:pPr>
      <w:r w:rsidRPr="001D0106">
        <w:rPr>
          <w:rFonts w:cstheme="minorHAnsi"/>
        </w:rPr>
        <w:t>nie przysługuje Pani/Panu:</w:t>
      </w:r>
    </w:p>
    <w:p w:rsidR="001D0106" w:rsidRPr="001D0106" w:rsidRDefault="001D0106" w:rsidP="001D0106">
      <w:pPr>
        <w:pStyle w:val="Akapitzlist"/>
        <w:numPr>
          <w:ilvl w:val="2"/>
          <w:numId w:val="11"/>
        </w:numPr>
        <w:ind w:left="1560"/>
        <w:rPr>
          <w:rFonts w:cstheme="minorHAnsi"/>
          <w:i/>
          <w:color w:val="00B0F0"/>
        </w:rPr>
      </w:pPr>
      <w:r w:rsidRPr="001D0106">
        <w:rPr>
          <w:rFonts w:cstheme="minorHAnsi"/>
        </w:rPr>
        <w:t xml:space="preserve">w związku z art. 17 ust. 3 lit. b, d lub e </w:t>
      </w:r>
      <w:proofErr w:type="spellStart"/>
      <w:r w:rsidRPr="001D0106">
        <w:rPr>
          <w:rFonts w:cstheme="minorHAnsi"/>
        </w:rPr>
        <w:t>RODO</w:t>
      </w:r>
      <w:proofErr w:type="spellEnd"/>
      <w:r w:rsidRPr="001D0106">
        <w:rPr>
          <w:rFonts w:cstheme="minorHAnsi"/>
        </w:rPr>
        <w:t xml:space="preserve"> prawo do usunięcia danych osobowych;</w:t>
      </w:r>
    </w:p>
    <w:p w:rsidR="001D0106" w:rsidRPr="001D0106" w:rsidRDefault="001D0106" w:rsidP="001D0106">
      <w:pPr>
        <w:pStyle w:val="Akapitzlist"/>
        <w:numPr>
          <w:ilvl w:val="2"/>
          <w:numId w:val="11"/>
        </w:numPr>
        <w:ind w:left="1560"/>
        <w:rPr>
          <w:rFonts w:cstheme="minorHAnsi"/>
          <w:b/>
          <w:i/>
        </w:rPr>
      </w:pPr>
      <w:r w:rsidRPr="001D0106">
        <w:rPr>
          <w:rFonts w:cstheme="minorHAnsi"/>
        </w:rPr>
        <w:t xml:space="preserve">prawo do przenoszenia danych osobowych, o którym mowa w art. 20 </w:t>
      </w:r>
      <w:proofErr w:type="spellStart"/>
      <w:r w:rsidRPr="001D0106">
        <w:rPr>
          <w:rFonts w:cstheme="minorHAnsi"/>
        </w:rPr>
        <w:t>RODO</w:t>
      </w:r>
      <w:proofErr w:type="spellEnd"/>
      <w:r w:rsidRPr="001D0106">
        <w:rPr>
          <w:rFonts w:cstheme="minorHAnsi"/>
        </w:rPr>
        <w:t>;</w:t>
      </w:r>
    </w:p>
    <w:p w:rsidR="001D0106" w:rsidRPr="001D0106" w:rsidRDefault="001D0106" w:rsidP="001D0106">
      <w:pPr>
        <w:pStyle w:val="Akapitzlist"/>
        <w:numPr>
          <w:ilvl w:val="2"/>
          <w:numId w:val="11"/>
        </w:numPr>
        <w:ind w:left="1560"/>
        <w:rPr>
          <w:rFonts w:cstheme="minorHAnsi"/>
          <w:i/>
        </w:rPr>
      </w:pPr>
      <w:r w:rsidRPr="001D0106">
        <w:rPr>
          <w:rFonts w:cstheme="minorHAnsi"/>
        </w:rPr>
        <w:t xml:space="preserve">na podstawie art. 21 </w:t>
      </w:r>
      <w:proofErr w:type="spellStart"/>
      <w:r w:rsidRPr="001D0106">
        <w:rPr>
          <w:rFonts w:cstheme="minorHAnsi"/>
        </w:rPr>
        <w:t>RODO</w:t>
      </w:r>
      <w:proofErr w:type="spellEnd"/>
      <w:r w:rsidRPr="001D0106">
        <w:rPr>
          <w:rFonts w:cstheme="minorHAnsi"/>
        </w:rPr>
        <w:t xml:space="preserve"> prawo sprzeciwu, wobec przetwarzania danych osobowych, gdyż podstawą prawną przetwarzania Pani/Pana danych osobowych jest art. 6 ust. 1 lit. c </w:t>
      </w:r>
      <w:proofErr w:type="spellStart"/>
      <w:r w:rsidRPr="001D0106">
        <w:rPr>
          <w:rFonts w:cstheme="minorHAnsi"/>
        </w:rPr>
        <w:t>RODO</w:t>
      </w:r>
      <w:proofErr w:type="spellEnd"/>
      <w:r w:rsidRPr="001D0106">
        <w:rPr>
          <w:rFonts w:cstheme="minorHAnsi"/>
        </w:rPr>
        <w:t>.</w:t>
      </w:r>
    </w:p>
    <w:p w:rsidR="001D0106" w:rsidRPr="001D0106" w:rsidRDefault="001D0106" w:rsidP="001D0106">
      <w:pPr>
        <w:pStyle w:val="Akapitzlist"/>
        <w:numPr>
          <w:ilvl w:val="0"/>
          <w:numId w:val="7"/>
        </w:numPr>
        <w:ind w:left="426"/>
        <w:rPr>
          <w:rFonts w:cstheme="minorHAnsi"/>
        </w:rPr>
      </w:pPr>
      <w:r w:rsidRPr="001D0106">
        <w:rPr>
          <w:rFonts w:cstheme="minorHAnsi"/>
        </w:rPr>
        <w:t xml:space="preserve">Skorzystanie z prawa do sprostowania, o którym mowa w art. 16 </w:t>
      </w:r>
      <w:proofErr w:type="spellStart"/>
      <w:r w:rsidRPr="001D0106">
        <w:rPr>
          <w:rFonts w:cstheme="minorHAnsi"/>
        </w:rPr>
        <w:t>RODO</w:t>
      </w:r>
      <w:proofErr w:type="spellEnd"/>
      <w:r w:rsidRPr="001D0106">
        <w:rPr>
          <w:rFonts w:cstheme="minorHAnsi"/>
        </w:rPr>
        <w:t xml:space="preserve">, nie może skutkować zmianą wyniku postępowania poza przepisami </w:t>
      </w:r>
      <w:proofErr w:type="spellStart"/>
      <w:r w:rsidRPr="001D0106">
        <w:rPr>
          <w:rFonts w:cstheme="minorHAnsi"/>
        </w:rPr>
        <w:t>p.z.p</w:t>
      </w:r>
      <w:proofErr w:type="spellEnd"/>
      <w:r w:rsidRPr="001D0106">
        <w:rPr>
          <w:rFonts w:cstheme="minorHAnsi"/>
        </w:rPr>
        <w:t>. ani zmianą postanowień umowy oraz innych dokumentów niezbędnych do realizacji zamówienia.</w:t>
      </w:r>
    </w:p>
    <w:p w:rsidR="001D0106" w:rsidRPr="001D0106" w:rsidRDefault="001D0106" w:rsidP="001D0106">
      <w:pPr>
        <w:pStyle w:val="Akapitzlist"/>
        <w:numPr>
          <w:ilvl w:val="0"/>
          <w:numId w:val="7"/>
        </w:numPr>
        <w:ind w:left="426"/>
        <w:rPr>
          <w:rFonts w:cstheme="minorHAnsi"/>
        </w:rPr>
      </w:pPr>
      <w:r w:rsidRPr="001D0106">
        <w:rPr>
          <w:rFonts w:cstheme="minorHAnsi"/>
        </w:rPr>
        <w:t xml:space="preserve">Prawo do ograniczenia przetwarzania, o którym mowa w art. 18 ust. 2 </w:t>
      </w:r>
      <w:proofErr w:type="spellStart"/>
      <w:r w:rsidRPr="001D0106">
        <w:rPr>
          <w:rFonts w:cstheme="minorHAnsi"/>
        </w:rPr>
        <w:t>RODO</w:t>
      </w:r>
      <w:proofErr w:type="spellEnd"/>
      <w:r w:rsidRPr="001D0106">
        <w:rPr>
          <w:rFonts w:cstheme="minorHAnsi"/>
        </w:rPr>
        <w:t xml:space="preserve">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F0BC0" w:rsidRPr="001D0106" w:rsidRDefault="008F0BC0" w:rsidP="008F0BC0">
      <w:pPr>
        <w:rPr>
          <w:rFonts w:cstheme="minorHAnsi"/>
        </w:rPr>
      </w:pPr>
    </w:p>
    <w:sectPr w:rsidR="008F0BC0" w:rsidRPr="001D0106" w:rsidSect="008F0BC0">
      <w:footerReference w:type="default" r:id="rId9"/>
      <w:headerReference w:type="first" r:id="rId10"/>
      <w:footerReference w:type="first" r:id="rId11"/>
      <w:pgSz w:w="11906" w:h="16838" w:code="9"/>
      <w:pgMar w:top="1417" w:right="1417" w:bottom="1417" w:left="1417" w:header="567"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25C" w:rsidRDefault="00C6525C">
      <w:r>
        <w:separator/>
      </w:r>
    </w:p>
  </w:endnote>
  <w:endnote w:type="continuationSeparator" w:id="0">
    <w:p w:rsidR="00C6525C" w:rsidRDefault="00C65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panose1 w:val="020B0604020202020204"/>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833" w:rsidRDefault="009E7833" w:rsidP="00F96F11">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720" w:rsidRDefault="00555720"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1312" behindDoc="0" locked="0" layoutInCell="1" allowOverlap="1">
              <wp:simplePos x="0" y="0"/>
              <wp:positionH relativeFrom="column">
                <wp:posOffset>-25</wp:posOffset>
              </wp:positionH>
              <wp:positionV relativeFrom="paragraph">
                <wp:posOffset>53696</wp:posOffset>
              </wp:positionV>
              <wp:extent cx="5760720" cy="0"/>
              <wp:effectExtent l="0" t="0" r="30480" b="19050"/>
              <wp:wrapNone/>
              <wp:docPr id="5" name="Łącznik prosty 5"/>
              <wp:cNvGraphicFramePr/>
              <a:graphic xmlns:a="http://schemas.openxmlformats.org/drawingml/2006/main">
                <a:graphicData uri="http://schemas.microsoft.com/office/word/2010/wordprocessingShape">
                  <wps:wsp>
                    <wps:cNvCnPr/>
                    <wps:spPr>
                      <a:xfrm>
                        <a:off x="0" y="0"/>
                        <a:ext cx="5760720"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2D1805" id="Łącznik prosty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25pt" to="453.6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" strokecolor="gray [1629]" strokeweight=".5pt">
              <v:stroke joinstyle="miter"/>
            </v:line>
          </w:pict>
        </mc:Fallback>
      </mc:AlternateContent>
    </w:r>
  </w:p>
  <w:p w:rsidR="00555720" w:rsidRDefault="00555720"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59264" behindDoc="0" locked="0" layoutInCell="1" allowOverlap="1">
              <wp:simplePos x="0" y="0"/>
              <wp:positionH relativeFrom="column">
                <wp:posOffset>1797050</wp:posOffset>
              </wp:positionH>
              <wp:positionV relativeFrom="paragraph">
                <wp:posOffset>29731</wp:posOffset>
              </wp:positionV>
              <wp:extent cx="0" cy="350322"/>
              <wp:effectExtent l="0" t="0" r="19050" b="31115"/>
              <wp:wrapNone/>
              <wp:docPr id="1" name="Łącznik prosty 1"/>
              <wp:cNvGraphicFramePr/>
              <a:graphic xmlns:a="http://schemas.openxmlformats.org/drawingml/2006/main">
                <a:graphicData uri="http://schemas.microsoft.com/office/word/2010/wordprocessingShape">
                  <wps:wsp>
                    <wps:cNvCnPr/>
                    <wps:spPr>
                      <a:xfrm>
                        <a:off x="0" y="0"/>
                        <a:ext cx="0" cy="350322"/>
                      </a:xfrm>
                      <a:prstGeom prst="line">
                        <a:avLst/>
                      </a:prstGeom>
                      <a:ln w="12700">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C1B396" id="Łącznik prosty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" strokecolor="#404040 [2429]" strokeweight="1pt">
              <v:stroke joinstyle="miter"/>
            </v:line>
          </w:pict>
        </mc:Fallback>
      </mc:AlternateContent>
    </w:r>
    <w:r>
      <w:rPr>
        <w:rFonts w:ascii="Arial" w:hAnsi="Arial" w:cs="Arial"/>
        <w:color w:val="333333"/>
        <w:sz w:val="16"/>
        <w:szCs w:val="16"/>
      </w:rPr>
      <w:t>Wojewódzki Urząd Pracy w Łodzi</w:t>
    </w:r>
    <w:r>
      <w:rPr>
        <w:rFonts w:ascii="Arial" w:hAnsi="Arial" w:cs="Arial"/>
        <w:color w:val="333333"/>
        <w:sz w:val="16"/>
        <w:szCs w:val="16"/>
      </w:rPr>
      <w:tab/>
    </w:r>
    <w:r w:rsidRPr="00B873DC">
      <w:rPr>
        <w:rFonts w:ascii="Arial" w:hAnsi="Arial" w:cs="Arial"/>
        <w:color w:val="333333"/>
        <w:sz w:val="16"/>
        <w:szCs w:val="16"/>
      </w:rPr>
      <w:t>tel. 42 632-01-12, 42 633-49-09</w:t>
    </w:r>
  </w:p>
  <w:p w:rsidR="00B873DC" w:rsidRDefault="00B873DC" w:rsidP="00B60819">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sidR="00B60819">
      <w:rPr>
        <w:rFonts w:ascii="Arial" w:hAnsi="Arial" w:cs="Arial"/>
        <w:color w:val="333333"/>
        <w:sz w:val="16"/>
        <w:szCs w:val="16"/>
      </w:rPr>
      <w:tab/>
    </w:r>
    <w:r w:rsidR="00555720" w:rsidRPr="00B873DC">
      <w:rPr>
        <w:rFonts w:ascii="Arial" w:hAnsi="Arial" w:cs="Arial"/>
        <w:color w:val="333333"/>
        <w:sz w:val="16"/>
        <w:szCs w:val="16"/>
      </w:rPr>
      <w:t>fax 42 636-77-97</w:t>
    </w:r>
    <w:r w:rsidR="00555720">
      <w:rPr>
        <w:rFonts w:ascii="Arial" w:hAnsi="Arial" w:cs="Arial"/>
        <w:color w:val="333333"/>
        <w:sz w:val="16"/>
        <w:szCs w:val="16"/>
      </w:rPr>
      <w:tab/>
    </w:r>
  </w:p>
  <w:p w:rsidR="00CF18B2" w:rsidRPr="00B873DC" w:rsidRDefault="00555720" w:rsidP="00555720">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sidR="00B60819">
      <w:rPr>
        <w:rFonts w:ascii="Arial" w:hAnsi="Arial" w:cs="Arial"/>
        <w:color w:val="333333"/>
        <w:sz w:val="16"/>
        <w:szCs w:val="16"/>
      </w:rPr>
      <w:tab/>
    </w:r>
    <w:r w:rsidR="00CA0104">
      <w:rPr>
        <w:rFonts w:ascii="Arial" w:hAnsi="Arial" w:cs="Arial"/>
        <w:color w:val="333333"/>
        <w:sz w:val="16"/>
        <w:szCs w:val="16"/>
      </w:rPr>
      <w:t>lowu</w:t>
    </w:r>
    <w:r w:rsidR="00B60819" w:rsidRPr="00B873DC">
      <w:rPr>
        <w:rFonts w:ascii="Arial" w:hAnsi="Arial" w:cs="Arial"/>
        <w:color w:val="333333"/>
        <w:sz w:val="16"/>
        <w:szCs w:val="16"/>
      </w:rPr>
      <w:t>@wup.lodz.pl</w:t>
    </w:r>
  </w:p>
  <w:p w:rsidR="00B873DC" w:rsidRPr="00B873DC" w:rsidRDefault="00B873DC" w:rsidP="00B873DC">
    <w:pPr>
      <w:pStyle w:val="Domy3flnystylrysowania"/>
      <w:ind w:left="142"/>
      <w:rPr>
        <w:rFonts w:ascii="Arial" w:hAnsi="Arial" w:cs="Arial"/>
        <w:color w:val="333333"/>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25C" w:rsidRDefault="00C6525C">
      <w:r>
        <w:separator/>
      </w:r>
    </w:p>
  </w:footnote>
  <w:footnote w:type="continuationSeparator" w:id="0">
    <w:p w:rsidR="00C6525C" w:rsidRDefault="00C652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56B" w:rsidRDefault="00444129" w:rsidP="00F11B78">
    <w:pPr>
      <w:pStyle w:val="Nagwek"/>
    </w:pPr>
    <w:r>
      <w:rPr>
        <w:noProof/>
        <w:lang w:eastAsia="ja-JP"/>
      </w:rPr>
      <w:drawing>
        <wp:inline distT="0" distB="0" distL="0" distR="0">
          <wp:extent cx="5760720" cy="60706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lowek-WUP-kolor.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607060"/>
                  </a:xfrm>
                  <a:prstGeom prst="rect">
                    <a:avLst/>
                  </a:prstGeom>
                </pic:spPr>
              </pic:pic>
            </a:graphicData>
          </a:graphic>
        </wp:inline>
      </w:drawing>
    </w:r>
  </w:p>
  <w:p w:rsidR="00697D7C" w:rsidRPr="00697D7C" w:rsidRDefault="00697D7C" w:rsidP="008F0BC0">
    <w:pPr>
      <w:pStyle w:val="Nagwek"/>
      <w:ind w:left="-284"/>
    </w:pPr>
    <w:r>
      <w:rPr>
        <w:noProof/>
        <w:lang w:eastAsia="ja-JP"/>
      </w:rPr>
      <mc:AlternateContent>
        <mc:Choice Requires="wps">
          <w:drawing>
            <wp:anchor distT="0" distB="0" distL="114300" distR="114300" simplePos="0" relativeHeight="251660288" behindDoc="0" locked="0" layoutInCell="1" allowOverlap="1">
              <wp:simplePos x="0" y="0"/>
              <wp:positionH relativeFrom="column">
                <wp:posOffset>-25</wp:posOffset>
              </wp:positionH>
              <wp:positionV relativeFrom="paragraph">
                <wp:posOffset>91059</wp:posOffset>
              </wp:positionV>
              <wp:extent cx="5760720" cy="0"/>
              <wp:effectExtent l="0" t="0" r="30480" b="19050"/>
              <wp:wrapNone/>
              <wp:docPr id="4" name="Łącznik prosty 4"/>
              <wp:cNvGraphicFramePr/>
              <a:graphic xmlns:a="http://schemas.openxmlformats.org/drawingml/2006/main">
                <a:graphicData uri="http://schemas.microsoft.com/office/word/2010/wordprocessingShape">
                  <wps:wsp>
                    <wps:cNvCnPr/>
                    <wps:spPr>
                      <a:xfrm>
                        <a:off x="0" y="0"/>
                        <a:ext cx="5760720" cy="0"/>
                      </a:xfrm>
                      <a:prstGeom prst="line">
                        <a:avLst/>
                      </a:prstGeom>
                      <a:ln w="6350">
                        <a:solidFill>
                          <a:srgbClr val="0086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B9EF172" id="Łącznik prosty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15pt" to="453.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" strokecolor="#00864c" strokeweight=".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661A5"/>
    <w:multiLevelType w:val="hybridMultilevel"/>
    <w:tmpl w:val="05421F56"/>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1DCB20D8"/>
    <w:multiLevelType w:val="hybridMultilevel"/>
    <w:tmpl w:val="26FCF0E8"/>
    <w:lvl w:ilvl="0" w:tplc="0415000F">
      <w:start w:val="1"/>
      <w:numFmt w:val="decimal"/>
      <w:lvlText w:val="%1."/>
      <w:lvlJc w:val="left"/>
      <w:pPr>
        <w:ind w:left="1004" w:hanging="360"/>
      </w:pPr>
    </w:lvl>
    <w:lvl w:ilvl="1" w:tplc="2E8E6E90">
      <w:start w:val="1"/>
      <w:numFmt w:val="bullet"/>
      <w:lvlText w:val=""/>
      <w:lvlJc w:val="left"/>
      <w:pPr>
        <w:ind w:left="1724" w:hanging="360"/>
      </w:pPr>
      <w:rPr>
        <w:rFonts w:ascii="Symbol" w:hAnsi="Symbol" w:hint="default"/>
        <w:color w:val="auto"/>
      </w:rPr>
    </w:lvl>
    <w:lvl w:ilvl="2" w:tplc="7B40B114">
      <w:start w:val="1"/>
      <w:numFmt w:val="bullet"/>
      <w:lvlText w:val="o"/>
      <w:lvlJc w:val="left"/>
      <w:pPr>
        <w:ind w:left="2444" w:hanging="180"/>
      </w:pPr>
      <w:rPr>
        <w:rFonts w:ascii="Courier New" w:hAnsi="Courier New" w:cs="Courier New" w:hint="default"/>
        <w:color w:val="auto"/>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25F67AAB"/>
    <w:multiLevelType w:val="hybridMultilevel"/>
    <w:tmpl w:val="87E04590"/>
    <w:lvl w:ilvl="0" w:tplc="0415000F">
      <w:start w:val="1"/>
      <w:numFmt w:val="decimal"/>
      <w:lvlText w:val="%1."/>
      <w:lvlJc w:val="left"/>
      <w:pPr>
        <w:ind w:left="1004" w:hanging="360"/>
      </w:pPr>
    </w:lvl>
    <w:lvl w:ilvl="1" w:tplc="2EE8F094">
      <w:start w:val="1"/>
      <w:numFmt w:val="bullet"/>
      <w:lvlText w:val=""/>
      <w:lvlJc w:val="left"/>
      <w:pPr>
        <w:ind w:left="1724" w:hanging="360"/>
      </w:pPr>
      <w:rPr>
        <w:rFonts w:ascii="Symbol" w:hAnsi="Symbol" w:hint="default"/>
        <w:color w:val="auto"/>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3E080C36"/>
    <w:multiLevelType w:val="hybridMultilevel"/>
    <w:tmpl w:val="05421F56"/>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420B50E5"/>
    <w:multiLevelType w:val="hybridMultilevel"/>
    <w:tmpl w:val="1512BF8E"/>
    <w:lvl w:ilvl="0" w:tplc="0415000F">
      <w:start w:val="1"/>
      <w:numFmt w:val="decimal"/>
      <w:lvlText w:val="%1."/>
      <w:lvlJc w:val="left"/>
      <w:pPr>
        <w:ind w:left="1004" w:hanging="360"/>
      </w:pPr>
    </w:lvl>
    <w:lvl w:ilvl="1" w:tplc="2E8E6E90">
      <w:start w:val="1"/>
      <w:numFmt w:val="bullet"/>
      <w:lvlText w:val=""/>
      <w:lvlJc w:val="left"/>
      <w:pPr>
        <w:ind w:left="1724" w:hanging="360"/>
      </w:pPr>
      <w:rPr>
        <w:rFonts w:ascii="Symbol" w:hAnsi="Symbol" w:hint="default"/>
        <w:color w:val="auto"/>
      </w:r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49B855E5"/>
    <w:multiLevelType w:val="hybridMultilevel"/>
    <w:tmpl w:val="F0EC36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A1713E"/>
    <w:multiLevelType w:val="hybridMultilevel"/>
    <w:tmpl w:val="06D8F690"/>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4E850761"/>
    <w:multiLevelType w:val="hybridMultilevel"/>
    <w:tmpl w:val="AAA8A4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53D159A"/>
    <w:multiLevelType w:val="hybridMultilevel"/>
    <w:tmpl w:val="D2B2791A"/>
    <w:lvl w:ilvl="0" w:tplc="0415000F">
      <w:start w:val="1"/>
      <w:numFmt w:val="decimal"/>
      <w:lvlText w:val="%1."/>
      <w:lvlJc w:val="left"/>
      <w:pPr>
        <w:ind w:left="1004" w:hanging="360"/>
      </w:pPr>
    </w:lvl>
    <w:lvl w:ilvl="1" w:tplc="04150003">
      <w:start w:val="1"/>
      <w:numFmt w:val="bullet"/>
      <w:lvlText w:val="o"/>
      <w:lvlJc w:val="left"/>
      <w:pPr>
        <w:ind w:left="1724" w:hanging="360"/>
      </w:pPr>
      <w:rPr>
        <w:rFonts w:ascii="Courier New" w:hAnsi="Courier New" w:cs="Courier New" w:hint="default"/>
        <w:color w:val="auto"/>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68A9744E"/>
    <w:multiLevelType w:val="hybridMultilevel"/>
    <w:tmpl w:val="70586A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4721104"/>
    <w:multiLevelType w:val="hybridMultilevel"/>
    <w:tmpl w:val="DCCCF7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5"/>
  </w:num>
  <w:num w:numId="3">
    <w:abstractNumId w:val="0"/>
  </w:num>
  <w:num w:numId="4">
    <w:abstractNumId w:val="7"/>
  </w:num>
  <w:num w:numId="5">
    <w:abstractNumId w:val="10"/>
  </w:num>
  <w:num w:numId="6">
    <w:abstractNumId w:val="3"/>
  </w:num>
  <w:num w:numId="7">
    <w:abstractNumId w:val="6"/>
  </w:num>
  <w:num w:numId="8">
    <w:abstractNumId w:val="2"/>
  </w:num>
  <w:num w:numId="9">
    <w:abstractNumId w:val="4"/>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106"/>
    <w:rsid w:val="000042CB"/>
    <w:rsid w:val="000961CA"/>
    <w:rsid w:val="000C75F9"/>
    <w:rsid w:val="000E04D6"/>
    <w:rsid w:val="00180FCD"/>
    <w:rsid w:val="001910EC"/>
    <w:rsid w:val="001A5AB6"/>
    <w:rsid w:val="001C6C0A"/>
    <w:rsid w:val="001D0106"/>
    <w:rsid w:val="001E4361"/>
    <w:rsid w:val="00216D4F"/>
    <w:rsid w:val="00221CF4"/>
    <w:rsid w:val="00231657"/>
    <w:rsid w:val="00271338"/>
    <w:rsid w:val="00281201"/>
    <w:rsid w:val="002A3073"/>
    <w:rsid w:val="002B2177"/>
    <w:rsid w:val="00325F1C"/>
    <w:rsid w:val="00346BF3"/>
    <w:rsid w:val="00352A61"/>
    <w:rsid w:val="00361957"/>
    <w:rsid w:val="003C5854"/>
    <w:rsid w:val="00444129"/>
    <w:rsid w:val="00445149"/>
    <w:rsid w:val="00484343"/>
    <w:rsid w:val="004B374F"/>
    <w:rsid w:val="004C12D3"/>
    <w:rsid w:val="004F4105"/>
    <w:rsid w:val="00555720"/>
    <w:rsid w:val="005865B2"/>
    <w:rsid w:val="00614424"/>
    <w:rsid w:val="00621187"/>
    <w:rsid w:val="00690058"/>
    <w:rsid w:val="00697D7C"/>
    <w:rsid w:val="006C19F6"/>
    <w:rsid w:val="00703EE3"/>
    <w:rsid w:val="00711F96"/>
    <w:rsid w:val="007577B2"/>
    <w:rsid w:val="00761FC3"/>
    <w:rsid w:val="00783503"/>
    <w:rsid w:val="007A2077"/>
    <w:rsid w:val="007D2D0A"/>
    <w:rsid w:val="00823CF4"/>
    <w:rsid w:val="008348E2"/>
    <w:rsid w:val="00861696"/>
    <w:rsid w:val="00865834"/>
    <w:rsid w:val="008B48CD"/>
    <w:rsid w:val="008D5CD6"/>
    <w:rsid w:val="008F0309"/>
    <w:rsid w:val="008F0BC0"/>
    <w:rsid w:val="008F2DD4"/>
    <w:rsid w:val="008F74B1"/>
    <w:rsid w:val="0091514D"/>
    <w:rsid w:val="00947B51"/>
    <w:rsid w:val="009918C1"/>
    <w:rsid w:val="009B4896"/>
    <w:rsid w:val="009E7833"/>
    <w:rsid w:val="00A01EBE"/>
    <w:rsid w:val="00A17AE0"/>
    <w:rsid w:val="00A468EB"/>
    <w:rsid w:val="00A52C4C"/>
    <w:rsid w:val="00A62BDD"/>
    <w:rsid w:val="00A81AFB"/>
    <w:rsid w:val="00A87113"/>
    <w:rsid w:val="00AA66E2"/>
    <w:rsid w:val="00AB6D68"/>
    <w:rsid w:val="00B07D5E"/>
    <w:rsid w:val="00B37613"/>
    <w:rsid w:val="00B562BC"/>
    <w:rsid w:val="00B60819"/>
    <w:rsid w:val="00B873DC"/>
    <w:rsid w:val="00BA6495"/>
    <w:rsid w:val="00BB4A75"/>
    <w:rsid w:val="00BC3A7E"/>
    <w:rsid w:val="00C6525C"/>
    <w:rsid w:val="00CA0104"/>
    <w:rsid w:val="00CD23FB"/>
    <w:rsid w:val="00CD4A72"/>
    <w:rsid w:val="00CF18B2"/>
    <w:rsid w:val="00D3340A"/>
    <w:rsid w:val="00D460B7"/>
    <w:rsid w:val="00D951E2"/>
    <w:rsid w:val="00DB6317"/>
    <w:rsid w:val="00DD67B3"/>
    <w:rsid w:val="00DE056C"/>
    <w:rsid w:val="00E468BB"/>
    <w:rsid w:val="00E565BF"/>
    <w:rsid w:val="00E6041A"/>
    <w:rsid w:val="00F11B78"/>
    <w:rsid w:val="00F3456B"/>
    <w:rsid w:val="00F42846"/>
    <w:rsid w:val="00F45EFA"/>
    <w:rsid w:val="00F53ADD"/>
    <w:rsid w:val="00F96F1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D4695E1-2E2A-45B7-A4B5-3ADB0AC91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D0106"/>
    <w:pPr>
      <w:spacing w:after="160" w:line="259" w:lineRule="auto"/>
    </w:pPr>
    <w:rPr>
      <w:rFonts w:asciiTheme="minorHAnsi" w:eastAsiaTheme="minorHAnsi" w:hAnsiTheme="minorHAnsi" w:cstheme="minorBid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table" w:customStyle="1" w:styleId="KNalej1">
    <w:name w:val="KNalej 1"/>
    <w:basedOn w:val="Tabela-Siatka"/>
    <w:uiPriority w:val="99"/>
    <w:rsid w:val="001D0106"/>
    <w:rPr>
      <w:rFonts w:ascii="Arial" w:eastAsiaTheme="minorHAnsi" w:hAnsi="Arial" w:cstheme="minorBidi"/>
      <w:sz w:val="22"/>
      <w:szCs w:val="22"/>
      <w:lang w:eastAsia="en-US"/>
    </w:rPr>
    <w:tblPr/>
    <w:tcPr>
      <w:shd w:val="clear" w:color="auto" w:fill="FFFFFF" w:themeFill="background1"/>
      <w:vAlign w:val="center"/>
    </w:tcPr>
    <w:tblStylePr w:type="firstRow">
      <w:rPr>
        <w:rFonts w:ascii="Arial" w:hAnsi="Arial"/>
        <w:b w:val="0"/>
        <w:sz w:val="22"/>
      </w:rPr>
      <w:tblPr/>
      <w:tcPr>
        <w:shd w:val="clear" w:color="auto" w:fill="D9D9D9" w:themeFill="background1" w:themeFillShade="D9"/>
      </w:tcPr>
    </w:tblStylePr>
    <w:tblStylePr w:type="firstCol">
      <w:rPr>
        <w:rFonts w:ascii="Arial" w:hAnsi="Arial"/>
        <w:b w:val="0"/>
        <w:sz w:val="22"/>
      </w:rPr>
      <w:tblPr/>
      <w:tcPr>
        <w:shd w:val="clear" w:color="auto" w:fill="D9D9D9" w:themeFill="background1" w:themeFillShade="D9"/>
      </w:tcPr>
    </w:tblStylePr>
  </w:style>
  <w:style w:type="paragraph" w:styleId="Akapitzlist">
    <w:name w:val="List Paragraph"/>
    <w:basedOn w:val="Normalny"/>
    <w:link w:val="AkapitzlistZnak"/>
    <w:uiPriority w:val="34"/>
    <w:qFormat/>
    <w:rsid w:val="001D0106"/>
    <w:pPr>
      <w:ind w:left="720"/>
      <w:contextualSpacing/>
    </w:pPr>
  </w:style>
  <w:style w:type="character" w:customStyle="1" w:styleId="fontstyle01">
    <w:name w:val="fontstyle01"/>
    <w:basedOn w:val="Domylnaczcionkaakapitu"/>
    <w:rsid w:val="001D0106"/>
    <w:rPr>
      <w:rFonts w:ascii="Times New Roman" w:hAnsi="Times New Roman" w:cs="Times New Roman" w:hint="default"/>
      <w:b w:val="0"/>
      <w:bCs w:val="0"/>
      <w:i w:val="0"/>
      <w:iCs w:val="0"/>
      <w:color w:val="000000"/>
      <w:sz w:val="24"/>
      <w:szCs w:val="24"/>
    </w:rPr>
  </w:style>
  <w:style w:type="table" w:customStyle="1" w:styleId="KNalej11">
    <w:name w:val="KNalej 11"/>
    <w:basedOn w:val="Tabela-Siatka"/>
    <w:uiPriority w:val="99"/>
    <w:rsid w:val="001D0106"/>
    <w:rPr>
      <w:rFonts w:ascii="Arial" w:eastAsiaTheme="minorHAnsi" w:hAnsi="Arial" w:cstheme="minorBidi"/>
      <w:sz w:val="22"/>
      <w:szCs w:val="22"/>
      <w:lang w:eastAsia="en-US"/>
    </w:rPr>
    <w:tblPr/>
    <w:tcPr>
      <w:shd w:val="clear" w:color="auto" w:fill="FFFFFF" w:themeFill="background1"/>
      <w:vAlign w:val="center"/>
    </w:tcPr>
    <w:tblStylePr w:type="firstRow">
      <w:rPr>
        <w:rFonts w:ascii="Arial" w:hAnsi="Arial"/>
        <w:b w:val="0"/>
        <w:sz w:val="22"/>
      </w:rPr>
      <w:tblPr/>
      <w:tcPr>
        <w:shd w:val="clear" w:color="auto" w:fill="D9D9D9" w:themeFill="background1" w:themeFillShade="D9"/>
      </w:tcPr>
    </w:tblStylePr>
    <w:tblStylePr w:type="firstCol">
      <w:rPr>
        <w:rFonts w:ascii="Arial" w:hAnsi="Arial"/>
        <w:b w:val="0"/>
        <w:sz w:val="22"/>
      </w:rPr>
      <w:tblPr/>
      <w:tcPr>
        <w:shd w:val="clear" w:color="auto" w:fill="D9D9D9" w:themeFill="background1" w:themeFillShade="D9"/>
      </w:tcPr>
    </w:tblStylePr>
  </w:style>
  <w:style w:type="paragraph" w:styleId="Bezodstpw">
    <w:name w:val="No Spacing"/>
    <w:uiPriority w:val="1"/>
    <w:qFormat/>
    <w:rsid w:val="001D0106"/>
    <w:rPr>
      <w:rFonts w:asciiTheme="minorHAnsi" w:eastAsiaTheme="minorHAnsi" w:hAnsiTheme="minorHAnsi" w:cstheme="minorBidi"/>
      <w:sz w:val="22"/>
      <w:szCs w:val="22"/>
      <w:lang w:eastAsia="en-US"/>
    </w:rPr>
  </w:style>
  <w:style w:type="character" w:customStyle="1" w:styleId="AkapitzlistZnak">
    <w:name w:val="Akapit z listą Znak"/>
    <w:link w:val="Akapitzlist"/>
    <w:uiPriority w:val="34"/>
    <w:locked/>
    <w:rsid w:val="001D010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2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hronadanych@wup.lodz.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Moje%20dokumenty\Niestandardowe%20szablony%20pakietu%20Office\Firmowy%20WUP%20RGB.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41291-EA78-4EA7-A35D-87AF23DEB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Firmowy WUP RGB.dotx</Template>
  <TotalTime>22</TotalTime>
  <Pages>6</Pages>
  <Words>1514</Words>
  <Characters>9088</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10581</CharactersWithSpaces>
  <SharedDoc>false</SharedDoc>
  <HLinks>
    <vt:vector size="6" baseType="variant">
      <vt:variant>
        <vt:i4>10158442</vt:i4>
      </vt:variant>
      <vt:variant>
        <vt:i4>2254</vt:i4>
      </vt:variant>
      <vt:variant>
        <vt:i4>1025</vt:i4>
      </vt:variant>
      <vt:variant>
        <vt:i4>1</vt:i4>
      </vt:variant>
      <vt:variant>
        <vt:lpwstr>C:\Users\m.marynczak\Desktop\nagłówek.bmp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k.nalej</cp:lastModifiedBy>
  <cp:revision>5</cp:revision>
  <cp:lastPrinted>2022-02-10T13:51:00Z</cp:lastPrinted>
  <dcterms:created xsi:type="dcterms:W3CDTF">2023-11-02T10:49:00Z</dcterms:created>
  <dcterms:modified xsi:type="dcterms:W3CDTF">2023-11-02T11:11:00Z</dcterms:modified>
</cp:coreProperties>
</file>